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CA" w:rsidRPr="00E6451E" w:rsidRDefault="00774ECA" w:rsidP="00774ECA">
      <w:pPr>
        <w:spacing w:after="0" w:line="240" w:lineRule="auto"/>
        <w:outlineLvl w:val="0"/>
        <w:rPr>
          <w:rFonts w:cs="Calibri"/>
          <w:b/>
          <w:caps/>
          <w:color w:val="31849B"/>
          <w:sz w:val="32"/>
          <w:szCs w:val="32"/>
        </w:rPr>
      </w:pPr>
      <w:r w:rsidRPr="0010372A">
        <w:rPr>
          <w:rFonts w:cs="Calibri"/>
          <w:b/>
          <w:color w:val="31849B"/>
          <w:sz w:val="28"/>
          <w:szCs w:val="28"/>
        </w:rPr>
        <w:t>Technologie</w:t>
      </w:r>
      <w:r w:rsidRPr="003068ED">
        <w:rPr>
          <w:rFonts w:cs="Calibri"/>
          <w:b/>
          <w:color w:val="31849B"/>
          <w:sz w:val="32"/>
          <w:szCs w:val="32"/>
        </w:rPr>
        <w:t xml:space="preserve"> </w:t>
      </w:r>
    </w:p>
    <w:p w:rsidR="00774ECA" w:rsidRDefault="00774ECA" w:rsidP="00774ECA">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774ECA" w:rsidRPr="000048EE" w:rsidTr="00A84AF4">
        <w:tc>
          <w:tcPr>
            <w:tcW w:w="10204" w:type="dxa"/>
            <w:tcBorders>
              <w:top w:val="nil"/>
              <w:left w:val="nil"/>
              <w:bottom w:val="nil"/>
              <w:right w:val="nil"/>
            </w:tcBorders>
            <w:shd w:val="clear" w:color="auto" w:fill="DAEEF3"/>
          </w:tcPr>
          <w:p w:rsidR="00774ECA" w:rsidRPr="00774ECA" w:rsidRDefault="00774ECA" w:rsidP="00774ECA">
            <w:pPr>
              <w:widowControl w:val="0"/>
              <w:spacing w:after="0" w:line="240" w:lineRule="auto"/>
              <w:contextualSpacing/>
              <w:jc w:val="both"/>
              <w:rPr>
                <w:rFonts w:eastAsia="Times" w:cs="Calibri"/>
                <w:color w:val="000000"/>
                <w:sz w:val="20"/>
                <w:szCs w:val="20"/>
                <w:lang w:eastAsia="fr-FR"/>
              </w:rPr>
            </w:pPr>
            <w:r w:rsidRPr="00774ECA">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774ECA" w:rsidRPr="00774ECA" w:rsidRDefault="00774ECA" w:rsidP="00774ECA">
            <w:pPr>
              <w:widowControl w:val="0"/>
              <w:spacing w:after="0" w:line="240" w:lineRule="auto"/>
              <w:contextualSpacing/>
              <w:jc w:val="both"/>
              <w:rPr>
                <w:rFonts w:eastAsia="Times" w:cs="Calibri"/>
                <w:color w:val="000000"/>
                <w:sz w:val="20"/>
                <w:szCs w:val="20"/>
                <w:lang w:eastAsia="fr-FR"/>
              </w:rPr>
            </w:pPr>
          </w:p>
          <w:p w:rsidR="00774ECA" w:rsidRPr="00774ECA" w:rsidRDefault="00774ECA" w:rsidP="00774ECA">
            <w:pPr>
              <w:widowControl w:val="0"/>
              <w:spacing w:after="0" w:line="240" w:lineRule="auto"/>
              <w:contextualSpacing/>
              <w:jc w:val="both"/>
              <w:rPr>
                <w:rFonts w:eastAsia="Times" w:cs="Calibri"/>
                <w:color w:val="000000"/>
                <w:sz w:val="20"/>
                <w:szCs w:val="20"/>
                <w:lang w:eastAsia="fr-FR"/>
              </w:rPr>
            </w:pPr>
            <w:r w:rsidRPr="00774ECA">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774ECA">
              <w:rPr>
                <w:rFonts w:eastAsia="Times" w:cs="Calibri"/>
                <w:sz w:val="20"/>
                <w:szCs w:val="20"/>
              </w:rPr>
              <w:t xml:space="preserve">tous les élèves des clés pour comprendre l’environnement technique contemporain et des compétences pour agir. </w:t>
            </w:r>
            <w:r w:rsidRPr="00774ECA">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774ECA" w:rsidRPr="00774ECA" w:rsidRDefault="00774ECA" w:rsidP="00774ECA">
            <w:pPr>
              <w:widowControl w:val="0"/>
              <w:spacing w:after="0" w:line="240" w:lineRule="auto"/>
              <w:contextualSpacing/>
              <w:jc w:val="both"/>
              <w:rPr>
                <w:rFonts w:eastAsia="Times" w:cs="Calibri"/>
                <w:color w:val="000000"/>
                <w:sz w:val="20"/>
                <w:szCs w:val="20"/>
                <w:lang w:eastAsia="fr-FR"/>
              </w:rPr>
            </w:pPr>
          </w:p>
          <w:p w:rsidR="00774ECA" w:rsidRPr="00774ECA" w:rsidRDefault="00774ECA" w:rsidP="00774ECA">
            <w:pPr>
              <w:widowControl w:val="0"/>
              <w:spacing w:after="0" w:line="240" w:lineRule="auto"/>
              <w:contextualSpacing/>
              <w:jc w:val="both"/>
              <w:rPr>
                <w:rFonts w:eastAsia="Times" w:cs="Calibri"/>
                <w:color w:val="000000"/>
                <w:sz w:val="20"/>
                <w:szCs w:val="20"/>
                <w:lang w:eastAsia="fr-FR"/>
              </w:rPr>
            </w:pPr>
            <w:r w:rsidRPr="00774ECA">
              <w:rPr>
                <w:rFonts w:eastAsia="Times" w:cs="Calibri"/>
                <w:color w:val="000000"/>
                <w:sz w:val="20"/>
                <w:szCs w:val="20"/>
                <w:lang w:eastAsia="fr-FR"/>
              </w:rPr>
              <w:t>Discipline d’enseignement général, la technologie participe à la réussite personnelle de tous les élèves grâce aux</w:t>
            </w:r>
            <w:r w:rsidRPr="00774ECA">
              <w:rPr>
                <w:rFonts w:eastAsia="Times" w:cs="Calibri"/>
                <w:b/>
                <w:color w:val="000000"/>
                <w:sz w:val="20"/>
                <w:szCs w:val="20"/>
                <w:lang w:eastAsia="fr-FR"/>
              </w:rPr>
              <w:t xml:space="preserve"> </w:t>
            </w:r>
            <w:r w:rsidRPr="00774ECA">
              <w:rPr>
                <w:rFonts w:eastAsia="Times" w:cs="Calibri"/>
                <w:color w:val="000000"/>
                <w:sz w:val="20"/>
                <w:szCs w:val="20"/>
                <w:lang w:eastAsia="fr-FR"/>
              </w:rPr>
              <w:t>activités d’investigation, de conception, de modélisation, de réalisation et aux démarches favorisant leur implication dans des projets individuels, collectifs et collaboratifs. Par ses analyses distanciées et critiques, visant à saisir l’alliance entre technologie, science et société, elle participe à la formation du citoyen.</w:t>
            </w:r>
          </w:p>
          <w:p w:rsidR="00774ECA" w:rsidRPr="00774ECA" w:rsidRDefault="00774ECA" w:rsidP="00774ECA">
            <w:pPr>
              <w:widowControl w:val="0"/>
              <w:spacing w:after="0" w:line="240" w:lineRule="auto"/>
              <w:contextualSpacing/>
              <w:jc w:val="both"/>
              <w:rPr>
                <w:rFonts w:eastAsia="Times" w:cs="Calibri"/>
                <w:sz w:val="20"/>
                <w:szCs w:val="20"/>
                <w:lang w:eastAsia="fr-FR"/>
              </w:rPr>
            </w:pPr>
          </w:p>
          <w:p w:rsidR="00774ECA" w:rsidRPr="00774ECA" w:rsidRDefault="00774ECA" w:rsidP="00774ECA">
            <w:pPr>
              <w:widowControl w:val="0"/>
              <w:spacing w:after="0" w:line="240" w:lineRule="auto"/>
              <w:contextualSpacing/>
              <w:jc w:val="both"/>
              <w:rPr>
                <w:rFonts w:eastAsia="Times" w:cs="Calibri"/>
                <w:sz w:val="20"/>
                <w:szCs w:val="20"/>
                <w:lang w:eastAsia="fr-FR"/>
              </w:rPr>
            </w:pPr>
            <w:r w:rsidRPr="00774ECA">
              <w:rPr>
                <w:rFonts w:eastAsia="Times" w:cs="Calibri"/>
                <w:sz w:val="20"/>
                <w:szCs w:val="20"/>
                <w:lang w:eastAsia="fr-FR"/>
              </w:rPr>
              <w:t>Au cycle 4, l’enseignement de technologie privilégie l’étude des objets techniques ancrés dans leur réalité sociale et se développe selon trois dimensions :</w:t>
            </w:r>
          </w:p>
          <w:p w:rsidR="00774ECA" w:rsidRPr="00774ECA" w:rsidRDefault="00774ECA" w:rsidP="00774ECA">
            <w:pPr>
              <w:widowControl w:val="0"/>
              <w:numPr>
                <w:ilvl w:val="0"/>
                <w:numId w:val="27"/>
              </w:numPr>
              <w:spacing w:after="0" w:line="240" w:lineRule="auto"/>
              <w:contextualSpacing/>
              <w:jc w:val="both"/>
              <w:outlineLvl w:val="0"/>
              <w:rPr>
                <w:rFonts w:cs="Calibri"/>
                <w:sz w:val="20"/>
                <w:szCs w:val="20"/>
              </w:rPr>
            </w:pPr>
            <w:r w:rsidRPr="00774ECA">
              <w:rPr>
                <w:rFonts w:cs="Calibri"/>
                <w:sz w:val="20"/>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774ECA" w:rsidRPr="00774ECA" w:rsidRDefault="00774ECA" w:rsidP="00774ECA">
            <w:pPr>
              <w:widowControl w:val="0"/>
              <w:numPr>
                <w:ilvl w:val="0"/>
                <w:numId w:val="27"/>
              </w:numPr>
              <w:suppressAutoHyphens/>
              <w:spacing w:after="0" w:line="240" w:lineRule="auto"/>
              <w:contextualSpacing/>
              <w:jc w:val="both"/>
              <w:rPr>
                <w:rFonts w:eastAsia="Times" w:cs="Calibri"/>
                <w:sz w:val="20"/>
                <w:szCs w:val="20"/>
                <w:lang w:eastAsia="fr-FR"/>
              </w:rPr>
            </w:pPr>
            <w:r w:rsidRPr="00774ECA">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774ECA" w:rsidRPr="00774ECA" w:rsidRDefault="00774ECA" w:rsidP="00774ECA">
            <w:pPr>
              <w:numPr>
                <w:ilvl w:val="0"/>
                <w:numId w:val="27"/>
              </w:numPr>
              <w:spacing w:after="0" w:line="240" w:lineRule="auto"/>
              <w:contextualSpacing/>
              <w:jc w:val="both"/>
              <w:rPr>
                <w:rFonts w:cs="Calibri"/>
                <w:sz w:val="20"/>
                <w:szCs w:val="20"/>
              </w:rPr>
            </w:pPr>
            <w:r w:rsidRPr="00774ECA">
              <w:rPr>
                <w:rFonts w:cs="Calibri"/>
                <w:sz w:val="20"/>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774ECA" w:rsidRPr="00774ECA" w:rsidRDefault="00774ECA" w:rsidP="00774ECA">
            <w:pPr>
              <w:widowControl w:val="0"/>
              <w:spacing w:after="0" w:line="240" w:lineRule="auto"/>
              <w:jc w:val="both"/>
              <w:outlineLvl w:val="0"/>
              <w:rPr>
                <w:rFonts w:eastAsia="Times" w:cs="Calibri"/>
                <w:sz w:val="20"/>
                <w:szCs w:val="20"/>
                <w:lang w:eastAsia="fr-FR"/>
              </w:rPr>
            </w:pPr>
          </w:p>
          <w:p w:rsidR="00774ECA" w:rsidRPr="00774ECA" w:rsidRDefault="00774ECA" w:rsidP="00774ECA">
            <w:pPr>
              <w:widowControl w:val="0"/>
              <w:spacing w:after="0" w:line="240" w:lineRule="auto"/>
              <w:jc w:val="both"/>
              <w:outlineLvl w:val="0"/>
              <w:rPr>
                <w:rFonts w:eastAsia="Times" w:cs="Calibri"/>
                <w:sz w:val="20"/>
                <w:szCs w:val="20"/>
                <w:lang w:eastAsia="fr-FR"/>
              </w:rPr>
            </w:pPr>
            <w:r w:rsidRPr="00774ECA">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774ECA" w:rsidRPr="00774ECA" w:rsidRDefault="00774ECA" w:rsidP="00774ECA">
            <w:pPr>
              <w:spacing w:after="0" w:line="240" w:lineRule="auto"/>
              <w:jc w:val="both"/>
              <w:rPr>
                <w:rFonts w:eastAsia="Times" w:cs="Calibri"/>
                <w:sz w:val="20"/>
                <w:szCs w:val="20"/>
              </w:rPr>
            </w:pPr>
          </w:p>
          <w:p w:rsidR="00774ECA" w:rsidRPr="00774ECA" w:rsidRDefault="00774ECA" w:rsidP="00774ECA">
            <w:pPr>
              <w:spacing w:after="0" w:line="240" w:lineRule="auto"/>
              <w:jc w:val="both"/>
              <w:rPr>
                <w:rFonts w:eastAsia="Times" w:cs="Calibri"/>
                <w:sz w:val="20"/>
                <w:szCs w:val="20"/>
              </w:rPr>
            </w:pPr>
            <w:r w:rsidRPr="00774ECA">
              <w:rPr>
                <w:rFonts w:eastAsia="Times" w:cs="Calibri"/>
                <w:sz w:val="20"/>
                <w:szCs w:val="20"/>
              </w:rPr>
              <w:t xml:space="preserve">Les objectifs de formation du cycle 4 en technologie s’organisent autour de </w:t>
            </w:r>
            <w:r w:rsidRPr="00774ECA">
              <w:rPr>
                <w:rFonts w:eastAsia="Times" w:cs="Calibri"/>
                <w:b/>
                <w:sz w:val="20"/>
                <w:szCs w:val="20"/>
              </w:rPr>
              <w:t>trois grandes thématiques </w:t>
            </w:r>
            <w:r w:rsidRPr="00774ECA">
              <w:rPr>
                <w:rFonts w:eastAsia="Times" w:cs="Calibri"/>
                <w:sz w:val="20"/>
                <w:szCs w:val="20"/>
              </w:rPr>
              <w:t>issues des trois dimensions précitées</w:t>
            </w:r>
            <w:r w:rsidRPr="00774ECA">
              <w:rPr>
                <w:rFonts w:eastAsia="Times" w:cs="Calibri"/>
                <w:b/>
                <w:sz w:val="20"/>
                <w:szCs w:val="20"/>
              </w:rPr>
              <w:t xml:space="preserve"> : le design, l’innovation, la créativité</w:t>
            </w:r>
            <w:r w:rsidRPr="00774ECA">
              <w:rPr>
                <w:rFonts w:eastAsia="Times" w:cs="Calibri"/>
                <w:sz w:val="20"/>
                <w:szCs w:val="20"/>
              </w:rPr>
              <w:t xml:space="preserve">; </w:t>
            </w:r>
            <w:r w:rsidRPr="00774ECA">
              <w:rPr>
                <w:rFonts w:eastAsia="Times" w:cs="Calibri"/>
                <w:b/>
                <w:sz w:val="20"/>
                <w:szCs w:val="20"/>
                <w:lang w:eastAsia="fr-FR"/>
              </w:rPr>
              <w:t xml:space="preserve">les objets techniques, les services et les changements induits  dans la société ; </w:t>
            </w:r>
            <w:r w:rsidRPr="00774ECA">
              <w:rPr>
                <w:rFonts w:eastAsia="Times" w:cs="Calibri"/>
                <w:b/>
                <w:sz w:val="20"/>
                <w:szCs w:val="20"/>
              </w:rPr>
              <w:t>la modélisation et la simulation des objets techniques</w:t>
            </w:r>
            <w:r w:rsidRPr="00774ECA">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774ECA" w:rsidRPr="00774ECA" w:rsidRDefault="00774ECA" w:rsidP="00774ECA">
            <w:pPr>
              <w:spacing w:after="0" w:line="240" w:lineRule="auto"/>
              <w:jc w:val="both"/>
              <w:rPr>
                <w:rFonts w:eastAsia="Times" w:cs="Calibri"/>
                <w:sz w:val="20"/>
                <w:szCs w:val="20"/>
              </w:rPr>
            </w:pPr>
          </w:p>
          <w:p w:rsidR="00774ECA" w:rsidRPr="00774ECA" w:rsidRDefault="00774ECA" w:rsidP="00774ECA">
            <w:pPr>
              <w:spacing w:after="0" w:line="240" w:lineRule="auto"/>
              <w:jc w:val="both"/>
              <w:rPr>
                <w:rFonts w:eastAsia="Times" w:cs="Calibri"/>
                <w:sz w:val="20"/>
                <w:szCs w:val="20"/>
              </w:rPr>
            </w:pPr>
            <w:r w:rsidRPr="00774ECA">
              <w:rPr>
                <w:rFonts w:eastAsia="Times" w:cs="Calibri"/>
                <w:sz w:val="20"/>
                <w:szCs w:val="20"/>
              </w:rPr>
              <w:t xml:space="preserve">En outre, un </w:t>
            </w:r>
            <w:r w:rsidRPr="00774ECA">
              <w:rPr>
                <w:rFonts w:eastAsia="Times" w:cs="Calibri"/>
                <w:b/>
                <w:sz w:val="20"/>
                <w:szCs w:val="20"/>
              </w:rPr>
              <w:t>enseignement d’informatique</w:t>
            </w:r>
            <w:r w:rsidRPr="00774ECA">
              <w:rPr>
                <w:rFonts w:eastAsia="Times" w:cs="Calibri"/>
                <w:sz w:val="20"/>
                <w:szCs w:val="20"/>
              </w:rPr>
              <w:t>, est dispensé à la fois dans le cadre des mathématiques et de la technologie.  .</w:t>
            </w:r>
          </w:p>
          <w:p w:rsidR="00774ECA" w:rsidRPr="000048EE" w:rsidRDefault="00774ECA" w:rsidP="00774ECA">
            <w:pPr>
              <w:widowControl w:val="0"/>
              <w:spacing w:after="0" w:line="240" w:lineRule="auto"/>
              <w:contextualSpacing/>
              <w:jc w:val="both"/>
              <w:rPr>
                <w:rFonts w:ascii="Times New Roman" w:eastAsia="Times" w:hAnsi="Times New Roman" w:cs="Calibri"/>
                <w:color w:val="000000"/>
                <w:sz w:val="20"/>
                <w:szCs w:val="20"/>
                <w:lang w:eastAsia="fr-FR"/>
              </w:rPr>
            </w:pPr>
            <w:r w:rsidRPr="00774ECA">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774ECA" w:rsidRPr="00E6451E" w:rsidRDefault="00774ECA" w:rsidP="00774ECA">
      <w:pPr>
        <w:widowControl w:val="0"/>
        <w:spacing w:after="0" w:line="240" w:lineRule="auto"/>
        <w:contextualSpacing/>
        <w:jc w:val="both"/>
        <w:rPr>
          <w:rFonts w:cs="Calibri"/>
          <w:color w:val="000000"/>
          <w:sz w:val="20"/>
          <w:szCs w:val="20"/>
          <w:lang w:eastAsia="fr-FR"/>
        </w:rPr>
      </w:pPr>
    </w:p>
    <w:p w:rsidR="00774ECA" w:rsidRDefault="00774ECA" w:rsidP="00774ECA">
      <w:pPr>
        <w:spacing w:after="0" w:line="240" w:lineRule="auto"/>
        <w:jc w:val="both"/>
        <w:rPr>
          <w:rFonts w:cs="Calibri"/>
          <w:sz w:val="20"/>
          <w:szCs w:val="20"/>
        </w:rPr>
      </w:pPr>
    </w:p>
    <w:p w:rsidR="00774ECA" w:rsidRPr="00E6451E" w:rsidRDefault="00774ECA" w:rsidP="00774ECA">
      <w:pPr>
        <w:spacing w:after="0" w:line="240" w:lineRule="auto"/>
        <w:jc w:val="both"/>
        <w:rPr>
          <w:rFonts w:cs="Calibri"/>
          <w:sz w:val="20"/>
          <w:szCs w:val="20"/>
        </w:rPr>
      </w:pPr>
    </w:p>
    <w:p w:rsidR="00774ECA" w:rsidRDefault="00774ECA" w:rsidP="00774ECA">
      <w:pPr>
        <w:spacing w:after="0" w:line="240" w:lineRule="auto"/>
        <w:jc w:val="both"/>
        <w:rPr>
          <w:rFonts w:cs="Calibri"/>
          <w:sz w:val="28"/>
          <w:szCs w:val="28"/>
        </w:rPr>
      </w:pPr>
    </w:p>
    <w:p w:rsidR="00774ECA" w:rsidRDefault="00774ECA" w:rsidP="00774ECA">
      <w:pPr>
        <w:spacing w:after="0" w:line="240" w:lineRule="auto"/>
        <w:jc w:val="both"/>
        <w:rPr>
          <w:rFonts w:cs="Calibri"/>
          <w:sz w:val="28"/>
          <w:szCs w:val="28"/>
        </w:rPr>
      </w:pPr>
    </w:p>
    <w:p w:rsidR="00774ECA" w:rsidRPr="008A0EA0" w:rsidRDefault="00774ECA" w:rsidP="00774ECA">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7"/>
        <w:gridCol w:w="2126"/>
      </w:tblGrid>
      <w:tr w:rsidR="00774ECA" w:rsidRPr="00395CE8" w:rsidTr="00774ECA">
        <w:tc>
          <w:tcPr>
            <w:tcW w:w="8137" w:type="dxa"/>
            <w:shd w:val="clear" w:color="auto" w:fill="DAEEF3"/>
            <w:tcMar>
              <w:top w:w="57" w:type="dxa"/>
              <w:left w:w="57" w:type="dxa"/>
              <w:bottom w:w="57" w:type="dxa"/>
              <w:right w:w="57" w:type="dxa"/>
            </w:tcMar>
          </w:tcPr>
          <w:p w:rsidR="00774ECA" w:rsidRPr="00395CE8" w:rsidRDefault="00774ECA" w:rsidP="00774ECA">
            <w:pPr>
              <w:spacing w:after="0" w:line="240" w:lineRule="auto"/>
              <w:rPr>
                <w:rFonts w:cs="Calibri"/>
                <w:b/>
                <w:sz w:val="24"/>
                <w:szCs w:val="24"/>
              </w:rPr>
            </w:pPr>
            <w:r w:rsidRPr="00395CE8">
              <w:rPr>
                <w:rFonts w:cs="Calibri"/>
                <w:b/>
                <w:sz w:val="24"/>
                <w:szCs w:val="24"/>
              </w:rPr>
              <w:lastRenderedPageBreak/>
              <w:t xml:space="preserve">Compétences travaillées </w:t>
            </w:r>
          </w:p>
        </w:tc>
        <w:tc>
          <w:tcPr>
            <w:tcW w:w="2126" w:type="dxa"/>
            <w:shd w:val="clear" w:color="auto" w:fill="DAEEF3"/>
            <w:tcMar>
              <w:top w:w="57" w:type="dxa"/>
              <w:left w:w="57" w:type="dxa"/>
              <w:bottom w:w="57" w:type="dxa"/>
              <w:right w:w="57" w:type="dxa"/>
            </w:tcMar>
          </w:tcPr>
          <w:p w:rsidR="00774ECA" w:rsidRPr="00395CE8" w:rsidRDefault="00774ECA" w:rsidP="00774ECA">
            <w:pPr>
              <w:spacing w:after="0" w:line="240" w:lineRule="auto"/>
              <w:jc w:val="center"/>
              <w:rPr>
                <w:rFonts w:cs="Calibri"/>
                <w:b/>
                <w:sz w:val="24"/>
                <w:szCs w:val="24"/>
              </w:rPr>
            </w:pPr>
            <w:r w:rsidRPr="00395CE8">
              <w:rPr>
                <w:rFonts w:cs="Calibri"/>
                <w:b/>
                <w:sz w:val="24"/>
                <w:szCs w:val="24"/>
              </w:rPr>
              <w:t>Domaines du socle</w:t>
            </w:r>
          </w:p>
        </w:tc>
      </w:tr>
      <w:tr w:rsidR="00774ECA" w:rsidRPr="00E6451E" w:rsidTr="00774ECA">
        <w:trPr>
          <w:trHeight w:val="1304"/>
        </w:trPr>
        <w:tc>
          <w:tcPr>
            <w:tcW w:w="8137" w:type="dxa"/>
            <w:shd w:val="clear" w:color="auto" w:fill="DAEEF3"/>
            <w:tcMar>
              <w:top w:w="57" w:type="dxa"/>
              <w:left w:w="57" w:type="dxa"/>
              <w:bottom w:w="57" w:type="dxa"/>
              <w:right w:w="57" w:type="dxa"/>
            </w:tcMar>
          </w:tcPr>
          <w:p w:rsidR="00774ECA" w:rsidRPr="00774ECA" w:rsidRDefault="00774ECA" w:rsidP="00774ECA">
            <w:pPr>
              <w:spacing w:line="240" w:lineRule="auto"/>
              <w:rPr>
                <w:rFonts w:cs="Calibri"/>
                <w:b/>
                <w:szCs w:val="20"/>
              </w:rPr>
            </w:pPr>
            <w:r w:rsidRPr="00774ECA">
              <w:rPr>
                <w:rFonts w:cs="Calibri"/>
                <w:b/>
                <w:szCs w:val="20"/>
              </w:rPr>
              <w:t>Pratiquer des démarches scientifiques et technologiques</w:t>
            </w:r>
          </w:p>
          <w:p w:rsidR="00774ECA" w:rsidRPr="00774ECA" w:rsidRDefault="00774ECA" w:rsidP="00DD107E">
            <w:pPr>
              <w:widowControl w:val="0"/>
              <w:numPr>
                <w:ilvl w:val="0"/>
                <w:numId w:val="31"/>
              </w:numPr>
              <w:spacing w:after="0" w:line="240" w:lineRule="auto"/>
              <w:contextualSpacing/>
              <w:rPr>
                <w:rFonts w:cs="Calibri"/>
                <w:color w:val="00000A"/>
                <w:sz w:val="20"/>
                <w:szCs w:val="20"/>
              </w:rPr>
            </w:pPr>
            <w:r w:rsidRPr="00774ECA">
              <w:rPr>
                <w:rFonts w:cs="Calibri"/>
                <w:color w:val="00000A"/>
                <w:sz w:val="20"/>
                <w:szCs w:val="20"/>
              </w:rPr>
              <w:t xml:space="preserve">Imaginer, synthétiser, formaliser et respecter une procédure, un protocole. </w:t>
            </w:r>
          </w:p>
          <w:p w:rsidR="00774ECA" w:rsidRPr="00774ECA" w:rsidRDefault="00774ECA" w:rsidP="00DD107E">
            <w:pPr>
              <w:widowControl w:val="0"/>
              <w:numPr>
                <w:ilvl w:val="0"/>
                <w:numId w:val="31"/>
              </w:numPr>
              <w:spacing w:after="0" w:line="240" w:lineRule="auto"/>
              <w:contextualSpacing/>
              <w:rPr>
                <w:rFonts w:cs="Calibri"/>
                <w:color w:val="00000A"/>
                <w:sz w:val="20"/>
                <w:szCs w:val="20"/>
              </w:rPr>
            </w:pPr>
            <w:r w:rsidRPr="00774ECA">
              <w:rPr>
                <w:rFonts w:cs="Calibri"/>
                <w:color w:val="00000A"/>
                <w:sz w:val="20"/>
                <w:szCs w:val="20"/>
              </w:rPr>
              <w:t xml:space="preserve">Mesurer des grandeurs de manière directe ou indirecte. </w:t>
            </w:r>
          </w:p>
          <w:p w:rsidR="00774ECA" w:rsidRPr="00774ECA" w:rsidRDefault="00774ECA" w:rsidP="00DD107E">
            <w:pPr>
              <w:widowControl w:val="0"/>
              <w:numPr>
                <w:ilvl w:val="0"/>
                <w:numId w:val="31"/>
              </w:numPr>
              <w:spacing w:after="0" w:line="240" w:lineRule="auto"/>
              <w:contextualSpacing/>
              <w:rPr>
                <w:rFonts w:cs="Calibri"/>
                <w:color w:val="00000A"/>
                <w:sz w:val="20"/>
                <w:szCs w:val="20"/>
              </w:rPr>
            </w:pPr>
            <w:r w:rsidRPr="00774ECA">
              <w:rPr>
                <w:rFonts w:cs="Calibri"/>
                <w:color w:val="00000A"/>
                <w:sz w:val="20"/>
                <w:szCs w:val="20"/>
              </w:rPr>
              <w:t xml:space="preserve">Rechercher des solutions techniques à un problème posé, expliciter ses choix et les communiquer en argumentant. </w:t>
            </w:r>
          </w:p>
          <w:p w:rsidR="00774ECA" w:rsidRPr="00E6451E" w:rsidRDefault="00774ECA" w:rsidP="00DD107E">
            <w:pPr>
              <w:numPr>
                <w:ilvl w:val="0"/>
                <w:numId w:val="31"/>
              </w:numPr>
              <w:spacing w:after="0" w:line="240" w:lineRule="auto"/>
              <w:rPr>
                <w:rFonts w:cs="Calibri"/>
                <w:sz w:val="20"/>
                <w:szCs w:val="20"/>
              </w:rPr>
            </w:pPr>
            <w:r w:rsidRPr="00774ECA">
              <w:rPr>
                <w:rFonts w:cs="Calibri"/>
                <w:color w:val="00000A"/>
                <w:sz w:val="20"/>
                <w:szCs w:val="20"/>
              </w:rPr>
              <w:t>Participer à l’organisation et au déroulement de projets.</w:t>
            </w:r>
          </w:p>
        </w:tc>
        <w:tc>
          <w:tcPr>
            <w:tcW w:w="2126" w:type="dxa"/>
            <w:shd w:val="clear" w:color="auto" w:fill="DAEEF3"/>
            <w:tcMar>
              <w:top w:w="57" w:type="dxa"/>
              <w:left w:w="57" w:type="dxa"/>
              <w:bottom w:w="57" w:type="dxa"/>
              <w:right w:w="57" w:type="dxa"/>
            </w:tcMar>
            <w:vAlign w:val="center"/>
          </w:tcPr>
          <w:p w:rsidR="00774ECA" w:rsidRPr="00774ECA" w:rsidRDefault="00774ECA" w:rsidP="00774ECA">
            <w:pPr>
              <w:spacing w:line="240" w:lineRule="auto"/>
              <w:jc w:val="center"/>
              <w:rPr>
                <w:rFonts w:cs="Calibri"/>
                <w:b/>
                <w:sz w:val="24"/>
                <w:szCs w:val="20"/>
              </w:rPr>
            </w:pPr>
            <w:r w:rsidRPr="00774ECA">
              <w:rPr>
                <w:rFonts w:cs="Calibri"/>
                <w:b/>
                <w:sz w:val="24"/>
                <w:szCs w:val="20"/>
              </w:rPr>
              <w:t>4</w:t>
            </w:r>
          </w:p>
        </w:tc>
      </w:tr>
      <w:tr w:rsidR="00774ECA" w:rsidRPr="00E6451E" w:rsidTr="00774ECA">
        <w:tc>
          <w:tcPr>
            <w:tcW w:w="8137" w:type="dxa"/>
            <w:shd w:val="clear" w:color="auto" w:fill="DAEEF3"/>
            <w:tcMar>
              <w:top w:w="57" w:type="dxa"/>
              <w:left w:w="57" w:type="dxa"/>
              <w:bottom w:w="57" w:type="dxa"/>
              <w:right w:w="57" w:type="dxa"/>
            </w:tcMar>
          </w:tcPr>
          <w:p w:rsidR="00774ECA" w:rsidRPr="00774ECA" w:rsidRDefault="00774ECA" w:rsidP="00774ECA">
            <w:pPr>
              <w:spacing w:line="240" w:lineRule="auto"/>
              <w:rPr>
                <w:rFonts w:cs="Calibri"/>
                <w:szCs w:val="20"/>
              </w:rPr>
            </w:pPr>
            <w:r w:rsidRPr="00774ECA">
              <w:rPr>
                <w:rFonts w:cs="Calibri"/>
                <w:b/>
                <w:szCs w:val="20"/>
              </w:rPr>
              <w:t>Concevoir, créer, réaliser</w:t>
            </w:r>
          </w:p>
          <w:p w:rsidR="00774ECA" w:rsidRPr="00774ECA" w:rsidRDefault="00774ECA" w:rsidP="00DD107E">
            <w:pPr>
              <w:widowControl w:val="0"/>
              <w:numPr>
                <w:ilvl w:val="0"/>
                <w:numId w:val="32"/>
              </w:numPr>
              <w:spacing w:after="0" w:line="240" w:lineRule="auto"/>
              <w:contextualSpacing/>
              <w:rPr>
                <w:rFonts w:cs="Calibri"/>
                <w:sz w:val="20"/>
                <w:szCs w:val="20"/>
              </w:rPr>
            </w:pPr>
            <w:r w:rsidRPr="00774ECA">
              <w:rPr>
                <w:rFonts w:cs="Calibri"/>
                <w:sz w:val="20"/>
                <w:szCs w:val="20"/>
              </w:rPr>
              <w:t>Identifier un besoin et énoncer un problème technique, identifier les conditions, contraintes (normes et règlements) et ressources correspondantes.</w:t>
            </w:r>
          </w:p>
          <w:p w:rsidR="00774ECA" w:rsidRPr="00774ECA" w:rsidRDefault="00774ECA" w:rsidP="00DD107E">
            <w:pPr>
              <w:widowControl w:val="0"/>
              <w:numPr>
                <w:ilvl w:val="0"/>
                <w:numId w:val="32"/>
              </w:numPr>
              <w:spacing w:after="0" w:line="240" w:lineRule="auto"/>
              <w:contextualSpacing/>
              <w:rPr>
                <w:rFonts w:cs="Calibri"/>
                <w:sz w:val="20"/>
                <w:szCs w:val="20"/>
              </w:rPr>
            </w:pPr>
            <w:r w:rsidRPr="00774ECA">
              <w:rPr>
                <w:rFonts w:cs="Calibri"/>
                <w:sz w:val="20"/>
                <w:szCs w:val="20"/>
              </w:rPr>
              <w:t>Identifier le(s) matériau(x), les flux d’énergie et d’information dans le cadre d’une production technique sur un objet et décrire les transformations qui s’opèrent.</w:t>
            </w:r>
          </w:p>
          <w:p w:rsidR="00774ECA" w:rsidRPr="00774ECA" w:rsidRDefault="00774ECA" w:rsidP="00DD107E">
            <w:pPr>
              <w:widowControl w:val="0"/>
              <w:numPr>
                <w:ilvl w:val="0"/>
                <w:numId w:val="32"/>
              </w:numPr>
              <w:spacing w:after="0" w:line="240" w:lineRule="auto"/>
              <w:contextualSpacing/>
              <w:rPr>
                <w:rFonts w:cs="Calibri"/>
                <w:sz w:val="20"/>
                <w:szCs w:val="20"/>
              </w:rPr>
            </w:pPr>
            <w:r w:rsidRPr="00774ECA">
              <w:rPr>
                <w:rFonts w:cs="Calibri"/>
                <w:sz w:val="20"/>
                <w:szCs w:val="20"/>
              </w:rPr>
              <w:t xml:space="preserve">S’approprier un cahier des charges. </w:t>
            </w:r>
          </w:p>
          <w:p w:rsidR="00774ECA" w:rsidRPr="00774ECA" w:rsidRDefault="00774ECA" w:rsidP="00DD107E">
            <w:pPr>
              <w:widowControl w:val="0"/>
              <w:numPr>
                <w:ilvl w:val="0"/>
                <w:numId w:val="32"/>
              </w:numPr>
              <w:spacing w:after="0" w:line="240" w:lineRule="auto"/>
              <w:contextualSpacing/>
              <w:rPr>
                <w:rFonts w:cs="Calibri"/>
                <w:sz w:val="20"/>
                <w:szCs w:val="20"/>
              </w:rPr>
            </w:pPr>
            <w:r w:rsidRPr="00774ECA">
              <w:rPr>
                <w:rFonts w:cs="Calibri"/>
                <w:sz w:val="20"/>
                <w:szCs w:val="20"/>
              </w:rPr>
              <w:t xml:space="preserve">Associer des solutions techniques à des fonctions. </w:t>
            </w:r>
          </w:p>
          <w:p w:rsidR="00774ECA" w:rsidRPr="00774ECA" w:rsidRDefault="00774ECA" w:rsidP="00DD107E">
            <w:pPr>
              <w:widowControl w:val="0"/>
              <w:numPr>
                <w:ilvl w:val="0"/>
                <w:numId w:val="32"/>
              </w:numPr>
              <w:spacing w:after="0" w:line="240" w:lineRule="auto"/>
              <w:contextualSpacing/>
              <w:rPr>
                <w:rFonts w:cs="Calibri"/>
                <w:sz w:val="20"/>
                <w:szCs w:val="20"/>
              </w:rPr>
            </w:pPr>
            <w:r w:rsidRPr="00774ECA">
              <w:rPr>
                <w:rFonts w:cs="Calibri"/>
                <w:sz w:val="20"/>
                <w:szCs w:val="20"/>
              </w:rPr>
              <w:t>Imaginer des solutions en réponse au besoin.</w:t>
            </w:r>
          </w:p>
          <w:p w:rsidR="00774ECA" w:rsidRPr="00774ECA" w:rsidRDefault="00774ECA" w:rsidP="00DD107E">
            <w:pPr>
              <w:widowControl w:val="0"/>
              <w:numPr>
                <w:ilvl w:val="0"/>
                <w:numId w:val="32"/>
              </w:numPr>
              <w:spacing w:after="0" w:line="240" w:lineRule="auto"/>
              <w:contextualSpacing/>
              <w:rPr>
                <w:rFonts w:cs="Calibri"/>
                <w:sz w:val="20"/>
                <w:szCs w:val="20"/>
              </w:rPr>
            </w:pPr>
            <w:r w:rsidRPr="00774ECA">
              <w:rPr>
                <w:rFonts w:cs="Calibri"/>
                <w:sz w:val="20"/>
                <w:szCs w:val="20"/>
              </w:rPr>
              <w:t>Réaliser, de manière collaborative, le prototype de tout ou partie d’un objet pour valider une solution.</w:t>
            </w:r>
          </w:p>
          <w:p w:rsidR="00774ECA" w:rsidRPr="00875293" w:rsidRDefault="00774ECA" w:rsidP="00DD107E">
            <w:pPr>
              <w:widowControl w:val="0"/>
              <w:numPr>
                <w:ilvl w:val="0"/>
                <w:numId w:val="32"/>
              </w:numPr>
              <w:spacing w:after="0" w:line="240" w:lineRule="auto"/>
              <w:contextualSpacing/>
              <w:rPr>
                <w:rFonts w:cs="Calibri"/>
                <w:szCs w:val="20"/>
              </w:rPr>
            </w:pPr>
            <w:r w:rsidRPr="00774ECA">
              <w:rPr>
                <w:rFonts w:cs="Calibri"/>
                <w:sz w:val="20"/>
                <w:szCs w:val="20"/>
              </w:rPr>
              <w:t>Imaginer, concevoir et programmer des applications informatiques nomades.</w:t>
            </w:r>
          </w:p>
        </w:tc>
        <w:tc>
          <w:tcPr>
            <w:tcW w:w="2126" w:type="dxa"/>
            <w:shd w:val="clear" w:color="auto" w:fill="DAEEF3"/>
            <w:tcMar>
              <w:top w:w="57" w:type="dxa"/>
              <w:left w:w="57" w:type="dxa"/>
              <w:bottom w:w="57" w:type="dxa"/>
              <w:right w:w="57" w:type="dxa"/>
            </w:tcMar>
            <w:vAlign w:val="center"/>
          </w:tcPr>
          <w:p w:rsidR="00774ECA" w:rsidRPr="00774ECA" w:rsidRDefault="00774ECA" w:rsidP="00774ECA">
            <w:pPr>
              <w:spacing w:line="240" w:lineRule="auto"/>
              <w:jc w:val="center"/>
              <w:rPr>
                <w:rFonts w:cs="Calibri"/>
                <w:b/>
                <w:sz w:val="24"/>
                <w:szCs w:val="20"/>
              </w:rPr>
            </w:pPr>
            <w:r w:rsidRPr="00774ECA">
              <w:rPr>
                <w:rFonts w:cs="Calibri"/>
                <w:b/>
                <w:sz w:val="24"/>
                <w:szCs w:val="20"/>
              </w:rPr>
              <w:t>4</w:t>
            </w:r>
          </w:p>
        </w:tc>
      </w:tr>
      <w:tr w:rsidR="00774ECA" w:rsidRPr="00E6451E" w:rsidTr="00774ECA">
        <w:tc>
          <w:tcPr>
            <w:tcW w:w="8137" w:type="dxa"/>
            <w:shd w:val="clear" w:color="auto" w:fill="DAEEF3"/>
            <w:tcMar>
              <w:top w:w="57" w:type="dxa"/>
              <w:left w:w="57" w:type="dxa"/>
              <w:bottom w:w="57" w:type="dxa"/>
              <w:right w:w="57" w:type="dxa"/>
            </w:tcMar>
          </w:tcPr>
          <w:p w:rsidR="00774ECA" w:rsidRPr="00774ECA" w:rsidRDefault="00774ECA" w:rsidP="00774ECA">
            <w:pPr>
              <w:spacing w:line="240" w:lineRule="auto"/>
              <w:rPr>
                <w:rFonts w:cs="Calibri"/>
                <w:szCs w:val="20"/>
              </w:rPr>
            </w:pPr>
            <w:r w:rsidRPr="00774ECA">
              <w:rPr>
                <w:rFonts w:cs="Calibri"/>
                <w:b/>
                <w:szCs w:val="20"/>
              </w:rPr>
              <w:t>S’approprier des outils et des méthodes</w:t>
            </w:r>
          </w:p>
          <w:p w:rsidR="00774ECA" w:rsidRPr="00774ECA" w:rsidRDefault="00774ECA" w:rsidP="00DD107E">
            <w:pPr>
              <w:widowControl w:val="0"/>
              <w:numPr>
                <w:ilvl w:val="0"/>
                <w:numId w:val="33"/>
              </w:numPr>
              <w:spacing w:after="0" w:line="240" w:lineRule="auto"/>
              <w:contextualSpacing/>
              <w:rPr>
                <w:rFonts w:cs="Calibri"/>
                <w:sz w:val="20"/>
                <w:szCs w:val="20"/>
              </w:rPr>
            </w:pPr>
            <w:r w:rsidRPr="00774ECA">
              <w:rPr>
                <w:rFonts w:cs="Calibri"/>
                <w:sz w:val="20"/>
                <w:szCs w:val="20"/>
              </w:rPr>
              <w:t>Exprimer sa pensée à l’aide d’outils de description adaptés : croquis, schémas, graphes, diagrammes, tableaux (représentations non normées).</w:t>
            </w:r>
          </w:p>
          <w:p w:rsidR="00774ECA" w:rsidRPr="00774ECA" w:rsidRDefault="00774ECA" w:rsidP="00DD107E">
            <w:pPr>
              <w:widowControl w:val="0"/>
              <w:numPr>
                <w:ilvl w:val="0"/>
                <w:numId w:val="33"/>
              </w:numPr>
              <w:spacing w:after="0" w:line="240" w:lineRule="auto"/>
              <w:contextualSpacing/>
              <w:rPr>
                <w:rFonts w:cs="Calibri"/>
                <w:sz w:val="20"/>
                <w:szCs w:val="20"/>
              </w:rPr>
            </w:pPr>
            <w:r w:rsidRPr="00774ECA">
              <w:rPr>
                <w:rFonts w:cs="Calibri"/>
                <w:sz w:val="20"/>
                <w:szCs w:val="20"/>
              </w:rPr>
              <w:t>Traduire, à l’aide d’outils de représentation numérique, des choix de solutions sous forme de croquis, de dessins ou de schémas.</w:t>
            </w:r>
          </w:p>
          <w:p w:rsidR="00774ECA" w:rsidRPr="00875293" w:rsidRDefault="00774ECA" w:rsidP="00DD107E">
            <w:pPr>
              <w:widowControl w:val="0"/>
              <w:numPr>
                <w:ilvl w:val="0"/>
                <w:numId w:val="33"/>
              </w:numPr>
              <w:spacing w:after="0" w:line="240" w:lineRule="auto"/>
              <w:contextualSpacing/>
              <w:rPr>
                <w:rFonts w:cs="Calibri"/>
                <w:szCs w:val="20"/>
              </w:rPr>
            </w:pPr>
            <w:r w:rsidRPr="00774ECA">
              <w:rPr>
                <w:rFonts w:cs="Calibri"/>
                <w:sz w:val="20"/>
                <w:szCs w:val="20"/>
              </w:rPr>
              <w:t>Présenter à l’oral et à l’aide de supports numériques multimédia des solutions techniques au moment des revues de projet.</w:t>
            </w:r>
          </w:p>
        </w:tc>
        <w:tc>
          <w:tcPr>
            <w:tcW w:w="2126" w:type="dxa"/>
            <w:shd w:val="clear" w:color="auto" w:fill="DAEEF3"/>
            <w:tcMar>
              <w:top w:w="57" w:type="dxa"/>
              <w:left w:w="57" w:type="dxa"/>
              <w:bottom w:w="57" w:type="dxa"/>
              <w:right w:w="57" w:type="dxa"/>
            </w:tcMar>
            <w:vAlign w:val="center"/>
          </w:tcPr>
          <w:p w:rsidR="00774ECA" w:rsidRPr="00774ECA" w:rsidRDefault="00774ECA" w:rsidP="00774ECA">
            <w:pPr>
              <w:spacing w:line="240" w:lineRule="auto"/>
              <w:jc w:val="center"/>
              <w:rPr>
                <w:rFonts w:cs="Calibri"/>
                <w:b/>
                <w:sz w:val="24"/>
                <w:szCs w:val="20"/>
              </w:rPr>
            </w:pPr>
            <w:r w:rsidRPr="00774ECA">
              <w:rPr>
                <w:rFonts w:cs="Calibri"/>
                <w:b/>
                <w:sz w:val="24"/>
                <w:szCs w:val="20"/>
              </w:rPr>
              <w:t>2</w:t>
            </w:r>
          </w:p>
        </w:tc>
      </w:tr>
      <w:tr w:rsidR="00774ECA" w:rsidRPr="00E6451E" w:rsidTr="00774ECA">
        <w:tc>
          <w:tcPr>
            <w:tcW w:w="8137" w:type="dxa"/>
            <w:shd w:val="clear" w:color="auto" w:fill="DAEEF3"/>
            <w:tcMar>
              <w:top w:w="57" w:type="dxa"/>
              <w:left w:w="57" w:type="dxa"/>
              <w:bottom w:w="57" w:type="dxa"/>
              <w:right w:w="57" w:type="dxa"/>
            </w:tcMar>
          </w:tcPr>
          <w:p w:rsidR="00774ECA" w:rsidRPr="00774ECA" w:rsidRDefault="00774ECA" w:rsidP="00774ECA">
            <w:pPr>
              <w:spacing w:line="240" w:lineRule="auto"/>
              <w:rPr>
                <w:rFonts w:cs="Calibri"/>
                <w:bCs/>
                <w:szCs w:val="20"/>
              </w:rPr>
            </w:pPr>
            <w:r w:rsidRPr="00774ECA">
              <w:rPr>
                <w:rFonts w:cs="Calibri"/>
                <w:b/>
                <w:bCs/>
                <w:szCs w:val="20"/>
              </w:rPr>
              <w:t xml:space="preserve">Pratiquer des langages </w:t>
            </w:r>
          </w:p>
          <w:p w:rsidR="00774ECA" w:rsidRPr="00774ECA" w:rsidRDefault="00774ECA" w:rsidP="00DD107E">
            <w:pPr>
              <w:widowControl w:val="0"/>
              <w:numPr>
                <w:ilvl w:val="0"/>
                <w:numId w:val="34"/>
              </w:numPr>
              <w:spacing w:after="0" w:line="240" w:lineRule="auto"/>
              <w:contextualSpacing/>
              <w:rPr>
                <w:rFonts w:cs="Calibri"/>
                <w:sz w:val="20"/>
                <w:szCs w:val="20"/>
              </w:rPr>
            </w:pPr>
            <w:r w:rsidRPr="00774ECA">
              <w:rPr>
                <w:rFonts w:cs="Calibri"/>
                <w:sz w:val="20"/>
                <w:szCs w:val="20"/>
              </w:rPr>
              <w:t>Décrire, en utilisant les outils et langages de descriptions adaptés, la structure et le comportement des objets.</w:t>
            </w:r>
          </w:p>
          <w:p w:rsidR="00774ECA" w:rsidRPr="00875293" w:rsidRDefault="00774ECA" w:rsidP="00DD107E">
            <w:pPr>
              <w:widowControl w:val="0"/>
              <w:numPr>
                <w:ilvl w:val="0"/>
                <w:numId w:val="34"/>
              </w:numPr>
              <w:spacing w:after="0" w:line="240" w:lineRule="auto"/>
              <w:contextualSpacing/>
              <w:rPr>
                <w:rFonts w:cs="Calibri"/>
                <w:bCs/>
                <w:szCs w:val="20"/>
              </w:rPr>
            </w:pPr>
            <w:r w:rsidRPr="00774ECA">
              <w:rPr>
                <w:rFonts w:cs="Calibri"/>
                <w:sz w:val="20"/>
                <w:szCs w:val="20"/>
              </w:rPr>
              <w:t>Appliquer les principes élémentaires de l’algorithmique et du codage à la résolution d’un problème simple.</w:t>
            </w:r>
          </w:p>
        </w:tc>
        <w:tc>
          <w:tcPr>
            <w:tcW w:w="2126" w:type="dxa"/>
            <w:shd w:val="clear" w:color="auto" w:fill="DAEEF3"/>
            <w:tcMar>
              <w:top w:w="57" w:type="dxa"/>
              <w:left w:w="57" w:type="dxa"/>
              <w:bottom w:w="57" w:type="dxa"/>
              <w:right w:w="57" w:type="dxa"/>
            </w:tcMar>
            <w:vAlign w:val="center"/>
          </w:tcPr>
          <w:p w:rsidR="00774ECA" w:rsidRPr="00774ECA" w:rsidRDefault="00774ECA" w:rsidP="00774ECA">
            <w:pPr>
              <w:spacing w:line="240" w:lineRule="auto"/>
              <w:jc w:val="center"/>
              <w:rPr>
                <w:rFonts w:cs="Calibri"/>
                <w:b/>
                <w:sz w:val="24"/>
                <w:szCs w:val="20"/>
              </w:rPr>
            </w:pPr>
            <w:r w:rsidRPr="00774ECA">
              <w:rPr>
                <w:rFonts w:cs="Calibri"/>
                <w:b/>
                <w:sz w:val="24"/>
                <w:szCs w:val="20"/>
              </w:rPr>
              <w:t>1</w:t>
            </w:r>
          </w:p>
        </w:tc>
      </w:tr>
      <w:tr w:rsidR="00774ECA" w:rsidRPr="00E6451E" w:rsidTr="00774ECA">
        <w:tc>
          <w:tcPr>
            <w:tcW w:w="8137" w:type="dxa"/>
            <w:shd w:val="clear" w:color="auto" w:fill="DAEEF3"/>
            <w:tcMar>
              <w:top w:w="57" w:type="dxa"/>
              <w:left w:w="57" w:type="dxa"/>
              <w:bottom w:w="57" w:type="dxa"/>
              <w:right w:w="57" w:type="dxa"/>
            </w:tcMar>
          </w:tcPr>
          <w:p w:rsidR="00774ECA" w:rsidRPr="00774ECA" w:rsidRDefault="00774ECA" w:rsidP="00774ECA">
            <w:pPr>
              <w:spacing w:line="240" w:lineRule="auto"/>
              <w:rPr>
                <w:rFonts w:cs="Calibri"/>
                <w:b/>
                <w:bCs/>
                <w:szCs w:val="20"/>
              </w:rPr>
            </w:pPr>
            <w:r w:rsidRPr="00774ECA">
              <w:rPr>
                <w:rFonts w:cs="Calibri"/>
                <w:b/>
                <w:bCs/>
                <w:szCs w:val="20"/>
              </w:rPr>
              <w:t>Mobiliser des outils numériques</w:t>
            </w:r>
          </w:p>
          <w:p w:rsidR="00774ECA" w:rsidRPr="00774ECA" w:rsidRDefault="00774ECA" w:rsidP="00DD107E">
            <w:pPr>
              <w:widowControl w:val="0"/>
              <w:numPr>
                <w:ilvl w:val="0"/>
                <w:numId w:val="35"/>
              </w:numPr>
              <w:spacing w:after="0" w:line="240" w:lineRule="auto"/>
              <w:contextualSpacing/>
              <w:rPr>
                <w:rFonts w:cs="Calibri"/>
                <w:sz w:val="20"/>
                <w:szCs w:val="20"/>
              </w:rPr>
            </w:pPr>
            <w:r w:rsidRPr="00774ECA">
              <w:rPr>
                <w:rFonts w:cs="Calibri"/>
                <w:sz w:val="20"/>
                <w:szCs w:val="20"/>
              </w:rPr>
              <w:t>Simuler numériquement la structure et/ou le comportement d’un objet.</w:t>
            </w:r>
          </w:p>
          <w:p w:rsidR="00774ECA" w:rsidRPr="00774ECA" w:rsidRDefault="00774ECA" w:rsidP="00DD107E">
            <w:pPr>
              <w:widowControl w:val="0"/>
              <w:numPr>
                <w:ilvl w:val="0"/>
                <w:numId w:val="35"/>
              </w:numPr>
              <w:spacing w:after="0" w:line="240" w:lineRule="auto"/>
              <w:contextualSpacing/>
              <w:rPr>
                <w:rFonts w:cs="Calibri"/>
                <w:sz w:val="20"/>
                <w:szCs w:val="20"/>
              </w:rPr>
            </w:pPr>
            <w:r w:rsidRPr="00774ECA">
              <w:rPr>
                <w:rFonts w:cs="Calibri"/>
                <w:sz w:val="20"/>
                <w:szCs w:val="20"/>
              </w:rPr>
              <w:t>Organiser, structurer et stocker des ressources numériques.</w:t>
            </w:r>
          </w:p>
          <w:p w:rsidR="00774ECA" w:rsidRPr="00774ECA" w:rsidRDefault="00774ECA" w:rsidP="00DD107E">
            <w:pPr>
              <w:widowControl w:val="0"/>
              <w:numPr>
                <w:ilvl w:val="0"/>
                <w:numId w:val="35"/>
              </w:numPr>
              <w:spacing w:after="0" w:line="240" w:lineRule="auto"/>
              <w:contextualSpacing/>
              <w:rPr>
                <w:rFonts w:cs="Calibri"/>
                <w:sz w:val="20"/>
                <w:szCs w:val="20"/>
              </w:rPr>
            </w:pPr>
            <w:r w:rsidRPr="00774ECA">
              <w:rPr>
                <w:rFonts w:cs="Calibri"/>
                <w:sz w:val="20"/>
                <w:szCs w:val="20"/>
              </w:rPr>
              <w:t>Lire, utiliser et produire des représentations numériques d’objets.</w:t>
            </w:r>
          </w:p>
          <w:p w:rsidR="00774ECA" w:rsidRPr="00774ECA" w:rsidRDefault="00774ECA" w:rsidP="00DD107E">
            <w:pPr>
              <w:widowControl w:val="0"/>
              <w:numPr>
                <w:ilvl w:val="0"/>
                <w:numId w:val="35"/>
              </w:numPr>
              <w:spacing w:after="0" w:line="240" w:lineRule="auto"/>
              <w:contextualSpacing/>
              <w:rPr>
                <w:rFonts w:cs="Calibri"/>
                <w:sz w:val="20"/>
                <w:szCs w:val="20"/>
              </w:rPr>
            </w:pPr>
            <w:r w:rsidRPr="00774ECA">
              <w:rPr>
                <w:rFonts w:cs="Calibri"/>
                <w:sz w:val="20"/>
                <w:szCs w:val="20"/>
              </w:rPr>
              <w:t>Piloter un système connecté localement ou à distance.</w:t>
            </w:r>
          </w:p>
          <w:p w:rsidR="00774ECA" w:rsidRPr="00875293" w:rsidRDefault="00774ECA" w:rsidP="00DD107E">
            <w:pPr>
              <w:widowControl w:val="0"/>
              <w:numPr>
                <w:ilvl w:val="0"/>
                <w:numId w:val="35"/>
              </w:numPr>
              <w:spacing w:after="0" w:line="240" w:lineRule="auto"/>
              <w:contextualSpacing/>
              <w:rPr>
                <w:rFonts w:cs="Calibri"/>
                <w:bCs/>
                <w:szCs w:val="20"/>
              </w:rPr>
            </w:pPr>
            <w:r w:rsidRPr="00774ECA">
              <w:rPr>
                <w:rFonts w:cs="Calibri"/>
                <w:sz w:val="20"/>
                <w:szCs w:val="20"/>
              </w:rPr>
              <w:t>Modifier ou paramétrer le fonctionnement d’un objet communicant.</w:t>
            </w:r>
          </w:p>
        </w:tc>
        <w:tc>
          <w:tcPr>
            <w:tcW w:w="2126" w:type="dxa"/>
            <w:shd w:val="clear" w:color="auto" w:fill="DAEEF3"/>
            <w:tcMar>
              <w:top w:w="57" w:type="dxa"/>
              <w:left w:w="57" w:type="dxa"/>
              <w:bottom w:w="57" w:type="dxa"/>
              <w:right w:w="57" w:type="dxa"/>
            </w:tcMar>
            <w:vAlign w:val="center"/>
          </w:tcPr>
          <w:p w:rsidR="00774ECA" w:rsidRPr="00774ECA" w:rsidRDefault="00774ECA" w:rsidP="00774ECA">
            <w:pPr>
              <w:spacing w:line="240" w:lineRule="auto"/>
              <w:jc w:val="center"/>
              <w:rPr>
                <w:rFonts w:cs="Calibri"/>
                <w:b/>
                <w:sz w:val="24"/>
                <w:szCs w:val="20"/>
              </w:rPr>
            </w:pPr>
            <w:r w:rsidRPr="00774ECA">
              <w:rPr>
                <w:rFonts w:cs="Calibri"/>
                <w:b/>
                <w:sz w:val="24"/>
                <w:szCs w:val="20"/>
              </w:rPr>
              <w:t>2</w:t>
            </w:r>
          </w:p>
        </w:tc>
      </w:tr>
      <w:tr w:rsidR="00774ECA" w:rsidRPr="00E6451E" w:rsidTr="00774ECA">
        <w:tc>
          <w:tcPr>
            <w:tcW w:w="8137" w:type="dxa"/>
            <w:shd w:val="clear" w:color="auto" w:fill="DAEEF3"/>
            <w:tcMar>
              <w:top w:w="57" w:type="dxa"/>
              <w:left w:w="57" w:type="dxa"/>
              <w:bottom w:w="57" w:type="dxa"/>
              <w:right w:w="57" w:type="dxa"/>
            </w:tcMar>
          </w:tcPr>
          <w:p w:rsidR="00774ECA" w:rsidRPr="00774ECA" w:rsidRDefault="00774ECA" w:rsidP="00774ECA">
            <w:pPr>
              <w:spacing w:line="240" w:lineRule="auto"/>
              <w:rPr>
                <w:rFonts w:cs="Calibri"/>
                <w:bCs/>
                <w:szCs w:val="20"/>
              </w:rPr>
            </w:pPr>
            <w:r w:rsidRPr="00774ECA">
              <w:rPr>
                <w:rFonts w:cs="Calibri"/>
                <w:b/>
                <w:bCs/>
                <w:szCs w:val="20"/>
              </w:rPr>
              <w:t>Adopter un comportement éthique et responsable</w:t>
            </w:r>
          </w:p>
          <w:p w:rsidR="00774ECA" w:rsidRPr="00774ECA" w:rsidRDefault="00774ECA" w:rsidP="00DD107E">
            <w:pPr>
              <w:widowControl w:val="0"/>
              <w:numPr>
                <w:ilvl w:val="0"/>
                <w:numId w:val="36"/>
              </w:numPr>
              <w:spacing w:after="0" w:line="240" w:lineRule="auto"/>
              <w:contextualSpacing/>
              <w:rPr>
                <w:rFonts w:cs="Calibri"/>
                <w:sz w:val="20"/>
                <w:szCs w:val="20"/>
              </w:rPr>
            </w:pPr>
            <w:r w:rsidRPr="00774ECA">
              <w:rPr>
                <w:rFonts w:cs="Calibri"/>
                <w:sz w:val="20"/>
                <w:szCs w:val="20"/>
              </w:rPr>
              <w:t xml:space="preserve">Développer les bonnes pratiques de l’usage des objets communicants </w:t>
            </w:r>
          </w:p>
          <w:p w:rsidR="00774ECA" w:rsidRPr="00774ECA" w:rsidRDefault="00774ECA" w:rsidP="00DD107E">
            <w:pPr>
              <w:widowControl w:val="0"/>
              <w:numPr>
                <w:ilvl w:val="0"/>
                <w:numId w:val="36"/>
              </w:numPr>
              <w:spacing w:after="0" w:line="240" w:lineRule="auto"/>
              <w:contextualSpacing/>
              <w:rPr>
                <w:rFonts w:cs="Calibri"/>
                <w:sz w:val="20"/>
                <w:szCs w:val="20"/>
              </w:rPr>
            </w:pPr>
            <w:r w:rsidRPr="00774ECA">
              <w:rPr>
                <w:rFonts w:cs="Calibri"/>
                <w:sz w:val="20"/>
                <w:szCs w:val="20"/>
              </w:rPr>
              <w:t>Analyser l’impact environnemental d’un objet et de ses constituants.</w:t>
            </w:r>
          </w:p>
          <w:p w:rsidR="00774ECA" w:rsidRPr="00875293" w:rsidRDefault="00774ECA" w:rsidP="00DD107E">
            <w:pPr>
              <w:widowControl w:val="0"/>
              <w:numPr>
                <w:ilvl w:val="0"/>
                <w:numId w:val="36"/>
              </w:numPr>
              <w:spacing w:after="0" w:line="240" w:lineRule="auto"/>
              <w:contextualSpacing/>
              <w:rPr>
                <w:rFonts w:cs="Calibri"/>
                <w:bCs/>
                <w:szCs w:val="20"/>
              </w:rPr>
            </w:pPr>
            <w:r w:rsidRPr="00774ECA">
              <w:rPr>
                <w:rFonts w:cs="Calibri"/>
                <w:sz w:val="20"/>
                <w:szCs w:val="20"/>
              </w:rPr>
              <w:t>Analyser le cycle de vie d’un objet</w:t>
            </w:r>
          </w:p>
        </w:tc>
        <w:tc>
          <w:tcPr>
            <w:tcW w:w="2126" w:type="dxa"/>
            <w:shd w:val="clear" w:color="auto" w:fill="DAEEF3"/>
            <w:tcMar>
              <w:top w:w="57" w:type="dxa"/>
              <w:left w:w="57" w:type="dxa"/>
              <w:bottom w:w="57" w:type="dxa"/>
              <w:right w:w="57" w:type="dxa"/>
            </w:tcMar>
            <w:vAlign w:val="center"/>
          </w:tcPr>
          <w:p w:rsidR="00774ECA" w:rsidRPr="00774ECA" w:rsidRDefault="00774ECA" w:rsidP="00774ECA">
            <w:pPr>
              <w:spacing w:line="240" w:lineRule="auto"/>
              <w:jc w:val="center"/>
              <w:rPr>
                <w:rFonts w:cs="Calibri"/>
                <w:b/>
                <w:sz w:val="24"/>
                <w:szCs w:val="20"/>
              </w:rPr>
            </w:pPr>
            <w:r w:rsidRPr="00774ECA">
              <w:rPr>
                <w:rFonts w:cs="Calibri"/>
                <w:b/>
                <w:sz w:val="24"/>
                <w:szCs w:val="20"/>
              </w:rPr>
              <w:t>3 – 5</w:t>
            </w:r>
          </w:p>
        </w:tc>
      </w:tr>
      <w:tr w:rsidR="00774ECA" w:rsidRPr="00E6451E" w:rsidTr="00774ECA">
        <w:tc>
          <w:tcPr>
            <w:tcW w:w="8137" w:type="dxa"/>
            <w:shd w:val="clear" w:color="auto" w:fill="DAEEF3"/>
            <w:tcMar>
              <w:top w:w="57" w:type="dxa"/>
              <w:left w:w="57" w:type="dxa"/>
              <w:bottom w:w="57" w:type="dxa"/>
              <w:right w:w="57" w:type="dxa"/>
            </w:tcMar>
          </w:tcPr>
          <w:p w:rsidR="00774ECA" w:rsidRPr="00774ECA" w:rsidRDefault="00774ECA" w:rsidP="00774ECA">
            <w:pPr>
              <w:spacing w:line="240" w:lineRule="auto"/>
              <w:rPr>
                <w:rFonts w:cs="Calibri"/>
                <w:b/>
                <w:szCs w:val="20"/>
              </w:rPr>
            </w:pPr>
            <w:r w:rsidRPr="00774ECA">
              <w:rPr>
                <w:rFonts w:cs="Calibri"/>
                <w:b/>
                <w:szCs w:val="20"/>
              </w:rPr>
              <w:t>Se situer dans l’espace et dans le temps</w:t>
            </w:r>
          </w:p>
          <w:p w:rsidR="00774ECA" w:rsidRPr="00774ECA" w:rsidRDefault="00774ECA" w:rsidP="00DD107E">
            <w:pPr>
              <w:widowControl w:val="0"/>
              <w:numPr>
                <w:ilvl w:val="0"/>
                <w:numId w:val="37"/>
              </w:numPr>
              <w:spacing w:after="0" w:line="240" w:lineRule="auto"/>
              <w:contextualSpacing/>
              <w:rPr>
                <w:rFonts w:cs="Calibri"/>
                <w:color w:val="00000A"/>
                <w:sz w:val="20"/>
                <w:szCs w:val="20"/>
              </w:rPr>
            </w:pPr>
            <w:r w:rsidRPr="00774ECA">
              <w:rPr>
                <w:rFonts w:cs="Calibri"/>
                <w:color w:val="00000A"/>
                <w:sz w:val="20"/>
                <w:szCs w:val="20"/>
              </w:rPr>
              <w:t>Regrouper des objets en familles et lignées.</w:t>
            </w:r>
          </w:p>
          <w:p w:rsidR="00774ECA" w:rsidRPr="00E6451E" w:rsidRDefault="00774ECA" w:rsidP="00DD107E">
            <w:pPr>
              <w:widowControl w:val="0"/>
              <w:numPr>
                <w:ilvl w:val="0"/>
                <w:numId w:val="37"/>
              </w:numPr>
              <w:spacing w:after="0" w:line="240" w:lineRule="auto"/>
              <w:contextualSpacing/>
              <w:rPr>
                <w:rFonts w:cs="Calibri"/>
                <w:b/>
                <w:szCs w:val="20"/>
              </w:rPr>
            </w:pPr>
            <w:r w:rsidRPr="00774ECA">
              <w:rPr>
                <w:rFonts w:cs="Calibri"/>
                <w:color w:val="00000A"/>
                <w:sz w:val="20"/>
                <w:szCs w:val="20"/>
              </w:rPr>
              <w:t xml:space="preserve">Relier les évolutions technologiques aux inventions et innovations qui marquent des ruptures dans les solutions techniques. </w:t>
            </w:r>
          </w:p>
        </w:tc>
        <w:tc>
          <w:tcPr>
            <w:tcW w:w="2126" w:type="dxa"/>
            <w:shd w:val="clear" w:color="auto" w:fill="DAEEF3"/>
            <w:tcMar>
              <w:top w:w="57" w:type="dxa"/>
              <w:left w:w="57" w:type="dxa"/>
              <w:bottom w:w="57" w:type="dxa"/>
              <w:right w:w="57" w:type="dxa"/>
            </w:tcMar>
            <w:vAlign w:val="center"/>
          </w:tcPr>
          <w:p w:rsidR="00774ECA" w:rsidRPr="00774ECA" w:rsidRDefault="00774ECA" w:rsidP="00774ECA">
            <w:pPr>
              <w:spacing w:line="240" w:lineRule="auto"/>
              <w:jc w:val="center"/>
              <w:rPr>
                <w:rFonts w:cs="Calibri"/>
                <w:b/>
                <w:sz w:val="24"/>
                <w:szCs w:val="20"/>
              </w:rPr>
            </w:pPr>
            <w:r w:rsidRPr="00774ECA">
              <w:rPr>
                <w:rFonts w:cs="Calibri"/>
                <w:b/>
                <w:sz w:val="24"/>
                <w:szCs w:val="20"/>
              </w:rPr>
              <w:t>5</w:t>
            </w:r>
          </w:p>
        </w:tc>
      </w:tr>
    </w:tbl>
    <w:p w:rsidR="00774ECA" w:rsidRPr="00E6451E" w:rsidRDefault="00774ECA" w:rsidP="00774ECA">
      <w:pPr>
        <w:widowControl w:val="0"/>
        <w:spacing w:after="0" w:line="240" w:lineRule="auto"/>
        <w:jc w:val="both"/>
        <w:outlineLvl w:val="0"/>
        <w:rPr>
          <w:rFonts w:cs="Calibri"/>
          <w:color w:val="000000"/>
          <w:sz w:val="20"/>
          <w:szCs w:val="20"/>
          <w:lang w:eastAsia="fr-FR"/>
        </w:rPr>
      </w:pPr>
    </w:p>
    <w:p w:rsidR="00774ECA" w:rsidRDefault="00774ECA" w:rsidP="00774ECA">
      <w:pPr>
        <w:spacing w:after="0" w:line="240" w:lineRule="auto"/>
        <w:jc w:val="both"/>
        <w:rPr>
          <w:rFonts w:cs="Calibri"/>
          <w:b/>
          <w:color w:val="31849B"/>
          <w:sz w:val="24"/>
          <w:szCs w:val="24"/>
        </w:rPr>
      </w:pPr>
    </w:p>
    <w:p w:rsidR="00774ECA" w:rsidRPr="00774ECA" w:rsidRDefault="00774ECA" w:rsidP="00774ECA">
      <w:pPr>
        <w:spacing w:after="0" w:line="240" w:lineRule="auto"/>
        <w:jc w:val="both"/>
        <w:rPr>
          <w:rFonts w:cs="Calibri"/>
          <w:b/>
          <w:color w:val="31849B"/>
          <w:sz w:val="28"/>
          <w:szCs w:val="24"/>
        </w:rPr>
      </w:pPr>
      <w:r w:rsidRPr="00774ECA">
        <w:rPr>
          <w:rFonts w:cs="Calibri"/>
          <w:b/>
          <w:color w:val="31849B"/>
          <w:sz w:val="28"/>
          <w:szCs w:val="24"/>
        </w:rPr>
        <w:lastRenderedPageBreak/>
        <w:t>Design, innovation et créativité</w:t>
      </w:r>
    </w:p>
    <w:p w:rsidR="00774ECA" w:rsidRDefault="00774ECA" w:rsidP="00774ECA">
      <w:pPr>
        <w:spacing w:after="0" w:line="240" w:lineRule="auto"/>
        <w:jc w:val="both"/>
        <w:rPr>
          <w:rFonts w:cs="Calibri"/>
          <w:sz w:val="20"/>
          <w:szCs w:val="20"/>
        </w:rPr>
      </w:pPr>
    </w:p>
    <w:p w:rsidR="00774ECA" w:rsidRPr="00087F8B" w:rsidRDefault="00774ECA" w:rsidP="00774ECA">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774ECA" w:rsidRPr="003C12EE" w:rsidRDefault="00774ECA" w:rsidP="00774ECA">
      <w:pPr>
        <w:spacing w:after="0" w:line="240" w:lineRule="auto"/>
        <w:jc w:val="both"/>
        <w:rPr>
          <w:rFonts w:cs="Calibri"/>
          <w:sz w:val="20"/>
          <w:szCs w:val="20"/>
        </w:rPr>
      </w:pPr>
    </w:p>
    <w:p w:rsidR="00774ECA" w:rsidRPr="00E6451E" w:rsidRDefault="00774ECA" w:rsidP="00774ECA">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774ECA" w:rsidRPr="00E6451E" w:rsidRDefault="00774ECA" w:rsidP="00774ECA">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65"/>
        <w:gridCol w:w="3677"/>
      </w:tblGrid>
      <w:tr w:rsidR="00774ECA" w:rsidRPr="00E6451E" w:rsidTr="00A84AF4">
        <w:tc>
          <w:tcPr>
            <w:tcW w:w="10280" w:type="dxa"/>
            <w:gridSpan w:val="3"/>
            <w:shd w:val="clear" w:color="auto" w:fill="92CDDC"/>
          </w:tcPr>
          <w:p w:rsidR="00774ECA" w:rsidRPr="00E6451E" w:rsidRDefault="00774ECA" w:rsidP="00774ECA">
            <w:pPr>
              <w:spacing w:after="0" w:line="240" w:lineRule="auto"/>
              <w:jc w:val="both"/>
              <w:rPr>
                <w:rFonts w:cs="Calibri"/>
                <w:b/>
                <w:sz w:val="20"/>
                <w:szCs w:val="20"/>
              </w:rPr>
            </w:pPr>
            <w:r>
              <w:rPr>
                <w:rFonts w:cs="Calibri"/>
                <w:b/>
                <w:sz w:val="20"/>
                <w:szCs w:val="20"/>
              </w:rPr>
              <w:t>Attendus de fin de cycle</w:t>
            </w:r>
          </w:p>
        </w:tc>
      </w:tr>
      <w:tr w:rsidR="00774ECA" w:rsidRPr="00E6451E" w:rsidTr="00A84AF4">
        <w:tc>
          <w:tcPr>
            <w:tcW w:w="10280" w:type="dxa"/>
            <w:gridSpan w:val="3"/>
          </w:tcPr>
          <w:p w:rsidR="00774ECA" w:rsidRPr="004A7C2C" w:rsidRDefault="00774ECA" w:rsidP="00774ECA">
            <w:pPr>
              <w:numPr>
                <w:ilvl w:val="0"/>
                <w:numId w:val="1"/>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774ECA" w:rsidRPr="0001529F" w:rsidRDefault="00774ECA" w:rsidP="00774ECA">
            <w:pPr>
              <w:numPr>
                <w:ilvl w:val="0"/>
                <w:numId w:val="1"/>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774ECA" w:rsidRPr="00E6451E" w:rsidDel="00F628AE" w:rsidTr="00A84AF4">
        <w:tc>
          <w:tcPr>
            <w:tcW w:w="6629" w:type="dxa"/>
            <w:tcBorders>
              <w:bottom w:val="single" w:sz="4" w:space="0" w:color="auto"/>
            </w:tcBorders>
            <w:shd w:val="clear" w:color="auto" w:fill="92CDDC"/>
          </w:tcPr>
          <w:p w:rsidR="00774ECA" w:rsidRPr="00E6451E" w:rsidDel="00F628AE" w:rsidRDefault="00774ECA" w:rsidP="00774ECA">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774ECA" w:rsidRPr="00E6451E" w:rsidDel="00F628AE" w:rsidRDefault="00774ECA" w:rsidP="00774ECA">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774ECA" w:rsidRPr="00E6451E" w:rsidTr="00A84AF4">
        <w:tblPrEx>
          <w:tblLook w:val="00A0" w:firstRow="1" w:lastRow="0" w:firstColumn="1" w:lastColumn="0" w:noHBand="0" w:noVBand="0"/>
        </w:tblPrEx>
        <w:tc>
          <w:tcPr>
            <w:tcW w:w="10280" w:type="dxa"/>
            <w:gridSpan w:val="3"/>
            <w:tcBorders>
              <w:bottom w:val="single" w:sz="4" w:space="0" w:color="auto"/>
            </w:tcBorders>
            <w:shd w:val="clear" w:color="auto" w:fill="B6DDE8"/>
          </w:tcPr>
          <w:p w:rsidR="00774ECA" w:rsidRPr="00E6451E" w:rsidRDefault="00774ECA" w:rsidP="00774ECA">
            <w:pPr>
              <w:spacing w:after="0" w:line="240" w:lineRule="auto"/>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774ECA" w:rsidRPr="00E6451E" w:rsidTr="00A84AF4">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Identifier un besoin (biens matériels ou services) et énoncer un problème technique ; identifier les conditions, contraintes (normes et règlements) et ressources correspondantes, qualifier et quantifier simplement les performances d’un objet technique existant ou à créer.</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Besoin, contraintes, normalisation.</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Principaux éléments d’un cahier des charges.</w:t>
            </w:r>
          </w:p>
        </w:tc>
        <w:tc>
          <w:tcPr>
            <w:tcW w:w="3651" w:type="dxa"/>
            <w:gridSpan w:val="2"/>
            <w:vMerge w:val="restart"/>
            <w:shd w:val="clear" w:color="auto" w:fill="FFFFFF"/>
          </w:tcPr>
          <w:p w:rsidR="00774ECA" w:rsidRPr="00E6451E" w:rsidRDefault="00774ECA" w:rsidP="00774ECA">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774ECA" w:rsidRPr="00E6451E" w:rsidRDefault="00774ECA" w:rsidP="00774ECA">
            <w:pPr>
              <w:widowControl w:val="0"/>
              <w:spacing w:after="0" w:line="240" w:lineRule="auto"/>
              <w:contextualSpacing/>
              <w:rPr>
                <w:rFonts w:cs="Calibri"/>
                <w:sz w:val="20"/>
                <w:szCs w:val="20"/>
              </w:rPr>
            </w:pPr>
          </w:p>
          <w:p w:rsidR="00774ECA" w:rsidRPr="00E6451E" w:rsidRDefault="00774ECA" w:rsidP="00774ECA">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774ECA" w:rsidRPr="00E6451E" w:rsidRDefault="00774ECA" w:rsidP="00774ECA">
            <w:pPr>
              <w:widowControl w:val="0"/>
              <w:shd w:val="clear" w:color="auto" w:fill="FFFFFF"/>
              <w:spacing w:after="0" w:line="240" w:lineRule="auto"/>
              <w:contextualSpacing/>
              <w:rPr>
                <w:rFonts w:cs="Calibri"/>
                <w:sz w:val="20"/>
                <w:szCs w:val="20"/>
              </w:rPr>
            </w:pPr>
          </w:p>
          <w:p w:rsidR="00774ECA" w:rsidRPr="00E6451E" w:rsidRDefault="00774ECA" w:rsidP="00774ECA">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774ECA" w:rsidRPr="00E6451E" w:rsidRDefault="00774ECA" w:rsidP="00774ECA">
            <w:pPr>
              <w:widowControl w:val="0"/>
              <w:spacing w:after="0" w:line="240" w:lineRule="auto"/>
              <w:contextualSpacing/>
              <w:rPr>
                <w:rFonts w:cs="Calibri"/>
                <w:sz w:val="20"/>
                <w:szCs w:val="20"/>
              </w:rPr>
            </w:pPr>
          </w:p>
          <w:p w:rsidR="00774ECA" w:rsidRPr="00E6451E" w:rsidRDefault="00774ECA" w:rsidP="00774ECA">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774ECA" w:rsidRPr="00E6451E" w:rsidRDefault="00774ECA" w:rsidP="00774ECA">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774ECA" w:rsidRPr="00E6451E" w:rsidRDefault="00774ECA" w:rsidP="00774ECA">
            <w:pPr>
              <w:widowControl w:val="0"/>
              <w:spacing w:after="0" w:line="240" w:lineRule="auto"/>
              <w:contextualSpacing/>
              <w:rPr>
                <w:rFonts w:cs="Calibri"/>
                <w:sz w:val="20"/>
                <w:szCs w:val="20"/>
              </w:rPr>
            </w:pPr>
            <w:r w:rsidRPr="00E6451E">
              <w:rPr>
                <w:rFonts w:cs="Calibri"/>
                <w:sz w:val="20"/>
                <w:szCs w:val="20"/>
              </w:rPr>
              <w:t>Progiciels de présentation.</w:t>
            </w:r>
          </w:p>
        </w:tc>
      </w:tr>
      <w:tr w:rsidR="00774ECA" w:rsidRPr="00E6451E" w:rsidTr="00A84AF4">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Imaginer, synthétiser et formaliser une procédure, un protocole.</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Outils numériques de présentation.</w:t>
            </w:r>
          </w:p>
          <w:p w:rsidR="00774ECA" w:rsidRPr="00DD107E" w:rsidRDefault="00774ECA" w:rsidP="00DD107E">
            <w:pPr>
              <w:pStyle w:val="Paragraphedeliste"/>
              <w:numPr>
                <w:ilvl w:val="0"/>
                <w:numId w:val="38"/>
              </w:numPr>
              <w:spacing w:after="0" w:line="240" w:lineRule="auto"/>
              <w:rPr>
                <w:rFonts w:cs="Calibri"/>
                <w:color w:val="00000A"/>
                <w:sz w:val="20"/>
              </w:rPr>
            </w:pPr>
            <w:r w:rsidRPr="00DD107E">
              <w:rPr>
                <w:rFonts w:cs="Calibri"/>
                <w:sz w:val="20"/>
              </w:rPr>
              <w:t>Charte graphique.</w:t>
            </w:r>
          </w:p>
        </w:tc>
        <w:tc>
          <w:tcPr>
            <w:tcW w:w="3651" w:type="dxa"/>
            <w:gridSpan w:val="2"/>
            <w:vMerge/>
            <w:tcBorders>
              <w:left w:val="single" w:sz="4" w:space="0" w:color="auto"/>
            </w:tcBorders>
            <w:shd w:val="clear" w:color="auto" w:fill="FFFFFF"/>
          </w:tcPr>
          <w:p w:rsidR="00774ECA" w:rsidRPr="00E6451E" w:rsidRDefault="00774ECA" w:rsidP="00774ECA">
            <w:pPr>
              <w:widowControl w:val="0"/>
              <w:spacing w:after="0" w:line="240" w:lineRule="auto"/>
              <w:contextualSpacing/>
              <w:rPr>
                <w:rFonts w:cs="Calibri"/>
                <w:sz w:val="20"/>
                <w:szCs w:val="20"/>
                <w:highlight w:val="yellow"/>
              </w:rPr>
            </w:pPr>
          </w:p>
        </w:tc>
      </w:tr>
      <w:tr w:rsidR="00774ECA" w:rsidRPr="00E6451E" w:rsidTr="00A84AF4">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Participer à l’organisation de projets, la définition des rôles, la planification (se projeter et anticiper) et aux revues de projet.</w:t>
            </w:r>
          </w:p>
          <w:p w:rsidR="00774ECA" w:rsidRPr="00DD107E" w:rsidRDefault="00774ECA" w:rsidP="00DD107E">
            <w:pPr>
              <w:pStyle w:val="Paragraphedeliste"/>
              <w:numPr>
                <w:ilvl w:val="0"/>
                <w:numId w:val="38"/>
              </w:numPr>
              <w:spacing w:after="0" w:line="240" w:lineRule="auto"/>
              <w:rPr>
                <w:rFonts w:cs="Calibri"/>
                <w:color w:val="00000A"/>
                <w:sz w:val="20"/>
              </w:rPr>
            </w:pPr>
            <w:r w:rsidRPr="00DD107E">
              <w:rPr>
                <w:rFonts w:cs="Calibri"/>
                <w:sz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774ECA" w:rsidRPr="00E6451E" w:rsidRDefault="00774ECA" w:rsidP="00774ECA">
            <w:pPr>
              <w:widowControl w:val="0"/>
              <w:spacing w:after="0" w:line="240" w:lineRule="auto"/>
              <w:contextualSpacing/>
              <w:rPr>
                <w:rFonts w:cs="Calibri"/>
                <w:sz w:val="20"/>
                <w:szCs w:val="20"/>
                <w:highlight w:val="yellow"/>
              </w:rPr>
            </w:pPr>
          </w:p>
        </w:tc>
      </w:tr>
      <w:tr w:rsidR="00774ECA" w:rsidRPr="00E6451E" w:rsidTr="00A84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Imaginer des solutions pour produire des objets et des éléments de programmes informatiques en réponse au besoin.</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Design.</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Innovation et créativité.</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Veille.</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Représentation de solutions (croquis, schémas, algorithmes).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Réalité augmentée.</w:t>
            </w:r>
          </w:p>
          <w:p w:rsidR="00774ECA" w:rsidRPr="00DD107E" w:rsidRDefault="00774ECA" w:rsidP="00DD107E">
            <w:pPr>
              <w:pStyle w:val="Paragraphedeliste"/>
              <w:numPr>
                <w:ilvl w:val="0"/>
                <w:numId w:val="38"/>
              </w:numPr>
              <w:spacing w:after="0" w:line="240" w:lineRule="auto"/>
              <w:rPr>
                <w:rFonts w:cs="Calibri"/>
                <w:color w:val="00000A"/>
                <w:sz w:val="20"/>
              </w:rPr>
            </w:pPr>
            <w:r w:rsidRPr="00DD107E">
              <w:rPr>
                <w:rFonts w:cs="Calibri"/>
                <w:sz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774ECA" w:rsidRPr="00E6451E" w:rsidRDefault="00774ECA" w:rsidP="00774ECA">
            <w:pPr>
              <w:widowControl w:val="0"/>
              <w:spacing w:after="0" w:line="240" w:lineRule="auto"/>
              <w:contextualSpacing/>
              <w:rPr>
                <w:rFonts w:cs="Calibri"/>
                <w:sz w:val="20"/>
                <w:szCs w:val="20"/>
                <w:highlight w:val="yellow"/>
              </w:rPr>
            </w:pPr>
          </w:p>
        </w:tc>
      </w:tr>
      <w:tr w:rsidR="00774ECA" w:rsidRPr="00E6451E" w:rsidTr="00C96A2E">
        <w:tblPrEx>
          <w:tblLook w:val="00A0" w:firstRow="1" w:lastRow="0" w:firstColumn="1" w:lastColumn="0" w:noHBand="0" w:noVBand="0"/>
        </w:tblPrEx>
        <w:trPr>
          <w:trHeight w:val="587"/>
        </w:trPr>
        <w:tc>
          <w:tcPr>
            <w:tcW w:w="6629" w:type="dxa"/>
            <w:tcBorders>
              <w:top w:val="single" w:sz="4" w:space="0" w:color="auto"/>
              <w:bottom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Organiser, structurer et stocker des ressources numériques.</w:t>
            </w:r>
          </w:p>
          <w:p w:rsidR="00774ECA" w:rsidRPr="00C96A2E" w:rsidRDefault="00774ECA" w:rsidP="00C96A2E">
            <w:pPr>
              <w:pStyle w:val="Paragraphedeliste"/>
              <w:numPr>
                <w:ilvl w:val="0"/>
                <w:numId w:val="38"/>
              </w:numPr>
              <w:spacing w:after="0" w:line="240" w:lineRule="auto"/>
              <w:rPr>
                <w:rFonts w:cs="Calibri"/>
                <w:sz w:val="20"/>
              </w:rPr>
            </w:pPr>
            <w:r w:rsidRPr="00DD107E">
              <w:rPr>
                <w:rFonts w:cs="Calibri"/>
                <w:sz w:val="20"/>
              </w:rPr>
              <w:t>Arborescence.</w:t>
            </w:r>
          </w:p>
        </w:tc>
        <w:tc>
          <w:tcPr>
            <w:tcW w:w="3651" w:type="dxa"/>
            <w:gridSpan w:val="2"/>
            <w:vMerge/>
            <w:tcBorders>
              <w:left w:val="single" w:sz="4" w:space="0" w:color="auto"/>
              <w:bottom w:val="single" w:sz="4" w:space="0" w:color="auto"/>
            </w:tcBorders>
            <w:shd w:val="clear" w:color="auto" w:fill="FFFFFF"/>
          </w:tcPr>
          <w:p w:rsidR="00774ECA" w:rsidRPr="00E6451E" w:rsidRDefault="00774ECA" w:rsidP="00774ECA">
            <w:pPr>
              <w:widowControl w:val="0"/>
              <w:spacing w:after="0" w:line="240" w:lineRule="auto"/>
              <w:contextualSpacing/>
              <w:rPr>
                <w:rFonts w:cs="Calibri"/>
                <w:sz w:val="20"/>
                <w:szCs w:val="20"/>
                <w:highlight w:val="yellow"/>
              </w:rPr>
            </w:pPr>
          </w:p>
        </w:tc>
      </w:tr>
      <w:tr w:rsidR="00774ECA" w:rsidRPr="00E6451E" w:rsidTr="00A84AF4">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Présenter à l’oral et à l’aide de supports numériques multimédia des solutions techniques au moment des revues de projet.</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Outils numériques de présentation.</w:t>
            </w:r>
          </w:p>
          <w:p w:rsidR="00774ECA" w:rsidRPr="00DD107E" w:rsidRDefault="00774ECA" w:rsidP="00DD107E">
            <w:pPr>
              <w:pStyle w:val="Paragraphedeliste"/>
              <w:numPr>
                <w:ilvl w:val="0"/>
                <w:numId w:val="38"/>
              </w:numPr>
              <w:spacing w:after="0" w:line="240" w:lineRule="auto"/>
              <w:rPr>
                <w:rFonts w:cs="Calibri"/>
                <w:color w:val="00000A"/>
                <w:sz w:val="20"/>
              </w:rPr>
            </w:pPr>
            <w:r w:rsidRPr="00DD107E">
              <w:rPr>
                <w:rFonts w:cs="Calibri"/>
                <w:sz w:val="20"/>
              </w:rPr>
              <w:t>Charte graphique.</w:t>
            </w:r>
          </w:p>
        </w:tc>
        <w:tc>
          <w:tcPr>
            <w:tcW w:w="3651" w:type="dxa"/>
            <w:gridSpan w:val="2"/>
            <w:vMerge/>
            <w:tcBorders>
              <w:top w:val="single" w:sz="4" w:space="0" w:color="auto"/>
              <w:left w:val="single" w:sz="4" w:space="0" w:color="auto"/>
            </w:tcBorders>
            <w:shd w:val="clear" w:color="auto" w:fill="FFFFFF"/>
          </w:tcPr>
          <w:p w:rsidR="00774ECA" w:rsidRPr="00E6451E" w:rsidRDefault="00774ECA" w:rsidP="00774ECA">
            <w:pPr>
              <w:widowControl w:val="0"/>
              <w:spacing w:after="0" w:line="240" w:lineRule="auto"/>
              <w:contextualSpacing/>
              <w:rPr>
                <w:rFonts w:cs="Calibri"/>
                <w:sz w:val="20"/>
                <w:szCs w:val="20"/>
                <w:highlight w:val="yellow"/>
              </w:rPr>
            </w:pPr>
          </w:p>
        </w:tc>
      </w:tr>
      <w:tr w:rsidR="00774ECA" w:rsidRPr="00E6451E" w:rsidTr="00A84AF4">
        <w:tblPrEx>
          <w:tblLook w:val="00A0" w:firstRow="1" w:lastRow="0" w:firstColumn="1" w:lastColumn="0" w:noHBand="0" w:noVBand="0"/>
        </w:tblPrEx>
        <w:tc>
          <w:tcPr>
            <w:tcW w:w="10280" w:type="dxa"/>
            <w:gridSpan w:val="3"/>
            <w:shd w:val="clear" w:color="auto" w:fill="B6DDE8"/>
          </w:tcPr>
          <w:p w:rsidR="00774ECA" w:rsidRPr="00E6451E" w:rsidRDefault="00774ECA" w:rsidP="00774ECA">
            <w:pPr>
              <w:spacing w:after="0" w:line="240" w:lineRule="auto"/>
              <w:jc w:val="center"/>
              <w:rPr>
                <w:rFonts w:cs="Calibri"/>
                <w:b/>
                <w:szCs w:val="20"/>
              </w:rPr>
            </w:pPr>
            <w:r w:rsidRPr="00E6451E">
              <w:rPr>
                <w:rFonts w:cs="Calibri"/>
                <w:b/>
                <w:szCs w:val="20"/>
              </w:rPr>
              <w:t>Réaliser, de manière collaborative, le prototype d’un objet communicant</w:t>
            </w:r>
          </w:p>
        </w:tc>
      </w:tr>
      <w:tr w:rsidR="00774ECA" w:rsidRPr="00E6451E" w:rsidTr="00A84AF4">
        <w:tblPrEx>
          <w:tblLook w:val="00A0" w:firstRow="1" w:lastRow="0" w:firstColumn="1" w:lastColumn="0" w:noHBand="0" w:noVBand="0"/>
        </w:tblPrEx>
        <w:tc>
          <w:tcPr>
            <w:tcW w:w="6692" w:type="dxa"/>
            <w:gridSpan w:val="2"/>
            <w:tcBorders>
              <w:right w:val="single" w:sz="4" w:space="0" w:color="auto"/>
            </w:tcBorders>
          </w:tcPr>
          <w:p w:rsidR="00774ECA" w:rsidRPr="00DD107E" w:rsidRDefault="00774ECA" w:rsidP="00774ECA">
            <w:pPr>
              <w:widowControl w:val="0"/>
              <w:spacing w:after="0" w:line="240" w:lineRule="auto"/>
              <w:rPr>
                <w:rFonts w:cs="Calibri"/>
                <w:color w:val="00000A"/>
                <w:sz w:val="20"/>
                <w:szCs w:val="20"/>
              </w:rPr>
            </w:pPr>
            <w:r w:rsidRPr="00DD107E">
              <w:rPr>
                <w:rFonts w:cs="Calibri"/>
                <w:color w:val="00000A"/>
                <w:sz w:val="20"/>
                <w:szCs w:val="20"/>
              </w:rPr>
              <w:t>Réaliser, de manière collaborative, le prototype d’un objet pour valider une solution</w:t>
            </w:r>
          </w:p>
          <w:p w:rsidR="00774ECA" w:rsidRPr="00E6451E" w:rsidRDefault="00774ECA" w:rsidP="00DD107E">
            <w:pPr>
              <w:pStyle w:val="Paragraphedeliste"/>
              <w:numPr>
                <w:ilvl w:val="0"/>
                <w:numId w:val="38"/>
              </w:numPr>
              <w:spacing w:after="0" w:line="240" w:lineRule="auto"/>
              <w:rPr>
                <w:rFonts w:cs="Calibri"/>
                <w:color w:val="00000A"/>
                <w:szCs w:val="20"/>
              </w:rPr>
            </w:pPr>
            <w:r w:rsidRPr="00DD107E">
              <w:rPr>
                <w:rFonts w:cs="Calibri"/>
                <w:sz w:val="20"/>
                <w:szCs w:val="20"/>
              </w:rPr>
              <w:t>Prototypage rapide de structures et de circuits de commande à partir de cartes standard.</w:t>
            </w:r>
          </w:p>
        </w:tc>
        <w:tc>
          <w:tcPr>
            <w:tcW w:w="3588" w:type="dxa"/>
            <w:tcBorders>
              <w:left w:val="single" w:sz="4" w:space="0" w:color="auto"/>
            </w:tcBorders>
          </w:tcPr>
          <w:p w:rsidR="00774ECA" w:rsidRPr="00E6451E" w:rsidRDefault="00774ECA" w:rsidP="00774ECA">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774ECA" w:rsidRPr="00E6451E" w:rsidRDefault="00774ECA" w:rsidP="00774ECA">
            <w:pPr>
              <w:widowControl w:val="0"/>
              <w:spacing w:after="0" w:line="240" w:lineRule="auto"/>
              <w:contextualSpacing/>
              <w:rPr>
                <w:rFonts w:cs="Calibri"/>
                <w:i/>
                <w:sz w:val="20"/>
                <w:szCs w:val="20"/>
              </w:rPr>
            </w:pPr>
            <w:proofErr w:type="spellStart"/>
            <w:r w:rsidRPr="00E6451E">
              <w:rPr>
                <w:rFonts w:cs="Calibri"/>
                <w:i/>
                <w:sz w:val="20"/>
                <w:szCs w:val="20"/>
              </w:rPr>
              <w:t>FabLab</w:t>
            </w:r>
            <w:proofErr w:type="spellEnd"/>
            <w:r w:rsidRPr="00E6451E">
              <w:rPr>
                <w:rFonts w:cs="Calibri"/>
                <w:sz w:val="20"/>
                <w:szCs w:val="20"/>
              </w:rPr>
              <w:t> : impression3D et prototypage rapide.</w:t>
            </w:r>
          </w:p>
          <w:p w:rsidR="00774ECA" w:rsidRPr="00E6451E" w:rsidRDefault="00774ECA" w:rsidP="00774ECA">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774ECA" w:rsidRPr="008A0EA0" w:rsidTr="00A84AF4">
        <w:tblPrEx>
          <w:tblLook w:val="00A0" w:firstRow="1" w:lastRow="0" w:firstColumn="1" w:lastColumn="0" w:noHBand="0" w:noVBand="0"/>
        </w:tblPrEx>
        <w:tc>
          <w:tcPr>
            <w:tcW w:w="10280" w:type="dxa"/>
            <w:gridSpan w:val="3"/>
          </w:tcPr>
          <w:p w:rsidR="00774ECA" w:rsidRPr="00087F8B" w:rsidRDefault="00774ECA" w:rsidP="00774ECA">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774ECA" w:rsidRPr="00E6451E" w:rsidRDefault="00774ECA" w:rsidP="00774ECA">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774ECA" w:rsidRPr="00F66006" w:rsidRDefault="00774ECA" w:rsidP="00774ECA">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774ECA" w:rsidRPr="00E6451E" w:rsidRDefault="00774ECA" w:rsidP="00774ECA">
      <w:pPr>
        <w:spacing w:after="0" w:line="240" w:lineRule="auto"/>
        <w:jc w:val="both"/>
        <w:rPr>
          <w:rFonts w:cs="Calibri"/>
          <w:b/>
          <w:sz w:val="20"/>
          <w:szCs w:val="20"/>
          <w:lang w:eastAsia="fr-FR"/>
        </w:rPr>
      </w:pPr>
    </w:p>
    <w:p w:rsidR="00C96A2E" w:rsidRDefault="00C96A2E">
      <w:pPr>
        <w:rPr>
          <w:rFonts w:cs="Calibri"/>
          <w:b/>
          <w:color w:val="31849B"/>
          <w:sz w:val="28"/>
          <w:szCs w:val="24"/>
          <w:lang w:eastAsia="fr-FR"/>
        </w:rPr>
      </w:pPr>
      <w:r>
        <w:rPr>
          <w:rFonts w:cs="Calibri"/>
          <w:b/>
          <w:color w:val="31849B"/>
          <w:sz w:val="28"/>
          <w:szCs w:val="24"/>
          <w:lang w:eastAsia="fr-FR"/>
        </w:rPr>
        <w:br w:type="page"/>
      </w:r>
    </w:p>
    <w:p w:rsidR="00774ECA" w:rsidRPr="00774ECA" w:rsidRDefault="00774ECA" w:rsidP="00774ECA">
      <w:pPr>
        <w:spacing w:after="0" w:line="240" w:lineRule="auto"/>
        <w:jc w:val="both"/>
        <w:rPr>
          <w:rFonts w:cs="Calibri"/>
          <w:b/>
          <w:color w:val="31849B"/>
          <w:sz w:val="28"/>
          <w:szCs w:val="24"/>
          <w:lang w:eastAsia="fr-FR"/>
        </w:rPr>
      </w:pPr>
      <w:bookmarkStart w:id="0" w:name="_GoBack"/>
      <w:bookmarkEnd w:id="0"/>
      <w:r w:rsidRPr="00774ECA">
        <w:rPr>
          <w:rFonts w:cs="Calibri"/>
          <w:b/>
          <w:color w:val="31849B"/>
          <w:sz w:val="28"/>
          <w:szCs w:val="24"/>
          <w:lang w:eastAsia="fr-FR"/>
        </w:rPr>
        <w:lastRenderedPageBreak/>
        <w:t xml:space="preserve">Les objets techniques, les services et les changements induits dans la société  </w:t>
      </w:r>
    </w:p>
    <w:p w:rsidR="00774ECA" w:rsidRPr="00E6451E" w:rsidRDefault="00774ECA" w:rsidP="00774ECA">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774ECA" w:rsidRPr="00E6451E" w:rsidRDefault="00774ECA" w:rsidP="00774ECA">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774ECA" w:rsidRPr="00E6451E" w:rsidRDefault="00774ECA" w:rsidP="00774ECA">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65"/>
        <w:gridCol w:w="3677"/>
      </w:tblGrid>
      <w:tr w:rsidR="00774ECA" w:rsidRPr="00E6451E" w:rsidTr="00DD107E">
        <w:tc>
          <w:tcPr>
            <w:tcW w:w="10534" w:type="dxa"/>
            <w:gridSpan w:val="3"/>
            <w:shd w:val="clear" w:color="auto" w:fill="92CDDC"/>
          </w:tcPr>
          <w:p w:rsidR="00774ECA" w:rsidRPr="00E6451E" w:rsidRDefault="00774ECA" w:rsidP="00774ECA">
            <w:pPr>
              <w:spacing w:after="0" w:line="240" w:lineRule="auto"/>
              <w:jc w:val="both"/>
              <w:rPr>
                <w:rFonts w:cs="Calibri"/>
                <w:b/>
                <w:sz w:val="20"/>
                <w:szCs w:val="20"/>
              </w:rPr>
            </w:pPr>
            <w:r>
              <w:rPr>
                <w:rFonts w:cs="Calibri"/>
                <w:b/>
                <w:sz w:val="20"/>
                <w:szCs w:val="20"/>
              </w:rPr>
              <w:t>Attendus de fin de cycle</w:t>
            </w:r>
          </w:p>
        </w:tc>
      </w:tr>
      <w:tr w:rsidR="00774ECA" w:rsidRPr="00E6451E" w:rsidTr="00DD107E">
        <w:tc>
          <w:tcPr>
            <w:tcW w:w="10534" w:type="dxa"/>
            <w:gridSpan w:val="3"/>
          </w:tcPr>
          <w:p w:rsidR="00774ECA" w:rsidRPr="00E6451E" w:rsidRDefault="00774ECA" w:rsidP="00774ECA">
            <w:pPr>
              <w:numPr>
                <w:ilvl w:val="0"/>
                <w:numId w:val="1"/>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774ECA" w:rsidRPr="00E6451E" w:rsidRDefault="00774ECA" w:rsidP="00774ECA">
            <w:pPr>
              <w:numPr>
                <w:ilvl w:val="0"/>
                <w:numId w:val="1"/>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774ECA" w:rsidRPr="004A7C2C" w:rsidRDefault="00774ECA" w:rsidP="00774ECA">
            <w:pPr>
              <w:numPr>
                <w:ilvl w:val="0"/>
                <w:numId w:val="1"/>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774ECA" w:rsidRPr="00E6451E" w:rsidDel="00F628AE" w:rsidTr="00DD107E">
        <w:tc>
          <w:tcPr>
            <w:tcW w:w="6792" w:type="dxa"/>
            <w:tcBorders>
              <w:bottom w:val="single" w:sz="4" w:space="0" w:color="auto"/>
            </w:tcBorders>
            <w:shd w:val="clear" w:color="auto" w:fill="92CDDC"/>
            <w:vAlign w:val="center"/>
          </w:tcPr>
          <w:p w:rsidR="00774ECA" w:rsidRPr="00E6451E" w:rsidDel="00F628AE" w:rsidRDefault="00774ECA" w:rsidP="00DD107E">
            <w:pPr>
              <w:spacing w:after="0" w:line="240" w:lineRule="auto"/>
              <w:jc w:val="center"/>
              <w:rPr>
                <w:rFonts w:cs="Calibri"/>
                <w:i/>
                <w:sz w:val="20"/>
                <w:szCs w:val="20"/>
              </w:rPr>
            </w:pPr>
            <w:r w:rsidRPr="00E6451E">
              <w:rPr>
                <w:rFonts w:cs="Calibri"/>
                <w:b/>
                <w:sz w:val="20"/>
                <w:szCs w:val="20"/>
              </w:rPr>
              <w:t>Connaissances et compétences associées</w:t>
            </w:r>
          </w:p>
        </w:tc>
        <w:tc>
          <w:tcPr>
            <w:tcW w:w="3742" w:type="dxa"/>
            <w:gridSpan w:val="2"/>
            <w:tcBorders>
              <w:bottom w:val="single" w:sz="4" w:space="0" w:color="auto"/>
            </w:tcBorders>
            <w:shd w:val="clear" w:color="auto" w:fill="92CDDC"/>
            <w:vAlign w:val="center"/>
          </w:tcPr>
          <w:p w:rsidR="00774ECA" w:rsidRPr="00E6451E" w:rsidDel="00F628AE" w:rsidRDefault="00774ECA" w:rsidP="00DD107E">
            <w:pPr>
              <w:spacing w:after="0" w:line="240" w:lineRule="auto"/>
              <w:jc w:val="center"/>
              <w:rPr>
                <w:rFonts w:cs="Calibri"/>
                <w:i/>
                <w:sz w:val="20"/>
                <w:szCs w:val="20"/>
              </w:rPr>
            </w:pPr>
            <w:r w:rsidRPr="00DC5E8F">
              <w:rPr>
                <w:rFonts w:eastAsia="Times New Roman" w:cs="Calibri"/>
                <w:b/>
                <w:bCs/>
                <w:sz w:val="20"/>
                <w:szCs w:val="20"/>
              </w:rPr>
              <w:t>Exemples de situations, d’activités et de ressources pour l’élève</w:t>
            </w:r>
          </w:p>
        </w:tc>
      </w:tr>
      <w:tr w:rsidR="00774ECA" w:rsidRPr="00E6451E" w:rsidTr="00DD107E">
        <w:tblPrEx>
          <w:tblLook w:val="00A0" w:firstRow="1" w:lastRow="0" w:firstColumn="1" w:lastColumn="0" w:noHBand="0" w:noVBand="0"/>
        </w:tblPrEx>
        <w:tc>
          <w:tcPr>
            <w:tcW w:w="10534" w:type="dxa"/>
            <w:gridSpan w:val="3"/>
            <w:shd w:val="clear" w:color="auto" w:fill="B6DDE8"/>
          </w:tcPr>
          <w:p w:rsidR="00774ECA" w:rsidRPr="00E6451E" w:rsidRDefault="00774ECA" w:rsidP="00774ECA">
            <w:pPr>
              <w:spacing w:after="0" w:line="240" w:lineRule="auto"/>
              <w:jc w:val="center"/>
              <w:rPr>
                <w:rFonts w:cs="Calibri"/>
                <w:b/>
                <w:szCs w:val="20"/>
              </w:rPr>
            </w:pPr>
            <w:r w:rsidRPr="00774ECA">
              <w:rPr>
                <w:rFonts w:cs="Calibri"/>
                <w:b/>
                <w:szCs w:val="20"/>
              </w:rPr>
              <w:t>Comparer et commenter les évolutions des objets et systèmes</w:t>
            </w:r>
          </w:p>
        </w:tc>
      </w:tr>
      <w:tr w:rsidR="00774ECA" w:rsidRPr="00E6451E" w:rsidTr="00DD107E">
        <w:tblPrEx>
          <w:tblLook w:val="00A0" w:firstRow="1" w:lastRow="0" w:firstColumn="1" w:lastColumn="0" w:noHBand="0" w:noVBand="0"/>
        </w:tblPrEx>
        <w:trPr>
          <w:trHeight w:val="3795"/>
        </w:trPr>
        <w:tc>
          <w:tcPr>
            <w:tcW w:w="6857" w:type="dxa"/>
            <w:gridSpan w:val="2"/>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Regrouper des objets en familles et lignées.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L’évolution des objets.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Impacts sociétaux et environnementaux dus aux objets.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Cycle de vie.</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Les règles d’un usage raisonné des objets communicants respectant la propriété intellectuelle et l’intégrité d’autrui.</w:t>
            </w:r>
          </w:p>
          <w:p w:rsidR="00774ECA" w:rsidRPr="00DD107E" w:rsidRDefault="00774ECA" w:rsidP="00774ECA">
            <w:pPr>
              <w:widowControl w:val="0"/>
              <w:spacing w:after="0" w:line="240" w:lineRule="auto"/>
              <w:rPr>
                <w:rFonts w:cs="Calibri"/>
                <w:color w:val="00000A"/>
                <w:sz w:val="20"/>
              </w:rPr>
            </w:pPr>
          </w:p>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 xml:space="preserve">Relier les évolutions technologiques aux inventions et innovations qui marquent des ruptures dans les solutions techniques. </w:t>
            </w:r>
          </w:p>
          <w:p w:rsidR="00774ECA" w:rsidRPr="00DD107E" w:rsidRDefault="00774ECA" w:rsidP="00774ECA">
            <w:pPr>
              <w:widowControl w:val="0"/>
              <w:spacing w:line="240" w:lineRule="auto"/>
              <w:rPr>
                <w:rFonts w:cs="Calibri"/>
                <w:color w:val="00000A"/>
                <w:sz w:val="20"/>
              </w:rPr>
            </w:pPr>
            <w:r w:rsidRPr="00DD107E">
              <w:rPr>
                <w:rFonts w:cs="Calibri"/>
                <w:color w:val="00000A"/>
                <w:sz w:val="20"/>
              </w:rPr>
              <w:t>Comparer et commenter les évolutions des objets en articulant différents points de vue : fonctionnel, structurel, environnemental, technique, scientifique, social, historique, économique.</w:t>
            </w:r>
          </w:p>
          <w:p w:rsidR="00774ECA" w:rsidRPr="00DD107E" w:rsidRDefault="00774ECA" w:rsidP="00774ECA">
            <w:pPr>
              <w:widowControl w:val="0"/>
              <w:spacing w:line="240" w:lineRule="auto"/>
              <w:rPr>
                <w:rFonts w:cs="Calibri"/>
                <w:color w:val="00000A"/>
                <w:sz w:val="20"/>
              </w:rPr>
            </w:pPr>
            <w:r w:rsidRPr="00DD107E">
              <w:rPr>
                <w:rFonts w:cs="Calibri"/>
                <w:color w:val="00000A"/>
                <w:sz w:val="20"/>
              </w:rPr>
              <w:t>Élaborer un document qui synthétise ces comparaisons et ces commentaires.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Outils numériques de présentation.</w:t>
            </w:r>
          </w:p>
          <w:p w:rsidR="00774ECA" w:rsidRPr="00E6451E" w:rsidRDefault="00774ECA" w:rsidP="00DD107E">
            <w:pPr>
              <w:pStyle w:val="Paragraphedeliste"/>
              <w:numPr>
                <w:ilvl w:val="0"/>
                <w:numId w:val="38"/>
              </w:numPr>
              <w:spacing w:after="0" w:line="240" w:lineRule="auto"/>
              <w:rPr>
                <w:rFonts w:cs="Calibri"/>
                <w:color w:val="00000A"/>
                <w:szCs w:val="20"/>
              </w:rPr>
            </w:pPr>
            <w:r w:rsidRPr="00DD107E">
              <w:rPr>
                <w:rFonts w:cs="Calibri"/>
                <w:sz w:val="20"/>
              </w:rPr>
              <w:t>Charte graphique.</w:t>
            </w:r>
          </w:p>
        </w:tc>
        <w:tc>
          <w:tcPr>
            <w:tcW w:w="3677" w:type="dxa"/>
          </w:tcPr>
          <w:p w:rsidR="00774ECA" w:rsidRPr="00E6451E" w:rsidRDefault="00774ECA" w:rsidP="00774ECA">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774ECA" w:rsidRPr="00E6451E" w:rsidRDefault="00774ECA" w:rsidP="00774ECA">
            <w:pPr>
              <w:widowControl w:val="0"/>
              <w:spacing w:after="0" w:line="240" w:lineRule="auto"/>
              <w:contextualSpacing/>
              <w:rPr>
                <w:rFonts w:cs="Calibri"/>
                <w:sz w:val="20"/>
                <w:szCs w:val="20"/>
              </w:rPr>
            </w:pPr>
          </w:p>
          <w:p w:rsidR="00774ECA" w:rsidRPr="00E6451E" w:rsidRDefault="00774ECA" w:rsidP="00774ECA">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774ECA" w:rsidRPr="00E6451E" w:rsidRDefault="00774ECA" w:rsidP="00774ECA">
            <w:pPr>
              <w:widowControl w:val="0"/>
              <w:spacing w:after="0" w:line="240" w:lineRule="auto"/>
              <w:contextualSpacing/>
              <w:rPr>
                <w:rFonts w:cs="Calibri"/>
                <w:sz w:val="20"/>
                <w:szCs w:val="20"/>
              </w:rPr>
            </w:pPr>
            <w:r w:rsidRPr="00E6451E">
              <w:rPr>
                <w:rFonts w:cs="Calibri"/>
                <w:sz w:val="20"/>
                <w:szCs w:val="20"/>
              </w:rPr>
              <w:t xml:space="preserve">RFID, GPS, </w:t>
            </w:r>
            <w:proofErr w:type="spellStart"/>
            <w:r w:rsidRPr="00E6451E">
              <w:rPr>
                <w:rFonts w:cs="Calibri"/>
                <w:sz w:val="20"/>
                <w:szCs w:val="20"/>
              </w:rPr>
              <w:t>WiFi</w:t>
            </w:r>
            <w:proofErr w:type="spellEnd"/>
            <w:r>
              <w:rPr>
                <w:rFonts w:cs="Calibri"/>
                <w:sz w:val="20"/>
                <w:szCs w:val="20"/>
              </w:rPr>
              <w:t>.</w:t>
            </w:r>
          </w:p>
        </w:tc>
      </w:tr>
      <w:tr w:rsidR="00774ECA" w:rsidRPr="00E6451E" w:rsidTr="00DD107E">
        <w:tblPrEx>
          <w:tblLook w:val="00A0" w:firstRow="1" w:lastRow="0" w:firstColumn="1" w:lastColumn="0" w:noHBand="0" w:noVBand="0"/>
        </w:tblPrEx>
        <w:tc>
          <w:tcPr>
            <w:tcW w:w="10534" w:type="dxa"/>
            <w:gridSpan w:val="3"/>
            <w:shd w:val="clear" w:color="auto" w:fill="B6DDE8"/>
          </w:tcPr>
          <w:p w:rsidR="00774ECA" w:rsidRPr="00E6451E" w:rsidRDefault="00774ECA" w:rsidP="00774ECA">
            <w:pPr>
              <w:spacing w:after="0" w:line="240" w:lineRule="auto"/>
              <w:jc w:val="center"/>
              <w:rPr>
                <w:rFonts w:cs="Calibri"/>
                <w:b/>
                <w:szCs w:val="20"/>
              </w:rPr>
            </w:pPr>
            <w:r w:rsidRPr="00774ECA">
              <w:rPr>
                <w:rFonts w:cs="Calibri"/>
                <w:b/>
                <w:szCs w:val="20"/>
              </w:rPr>
              <w:t>Exprimer sa pensée à l’aide d’outils de description adaptés</w:t>
            </w:r>
          </w:p>
        </w:tc>
      </w:tr>
      <w:tr w:rsidR="00774ECA" w:rsidRPr="00E6451E" w:rsidTr="00DD107E">
        <w:tblPrEx>
          <w:tblLook w:val="00A0" w:firstRow="1" w:lastRow="0" w:firstColumn="1" w:lastColumn="0" w:noHBand="0" w:noVBand="0"/>
        </w:tblPrEx>
        <w:trPr>
          <w:trHeight w:val="1691"/>
        </w:trPr>
        <w:tc>
          <w:tcPr>
            <w:tcW w:w="6857" w:type="dxa"/>
            <w:gridSpan w:val="2"/>
          </w:tcPr>
          <w:p w:rsidR="00774ECA" w:rsidRPr="00DD107E" w:rsidRDefault="00774ECA" w:rsidP="00774ECA">
            <w:pPr>
              <w:keepNext/>
              <w:widowControl w:val="0"/>
              <w:spacing w:after="0" w:line="240" w:lineRule="auto"/>
              <w:rPr>
                <w:rFonts w:cs="Calibri"/>
                <w:color w:val="00000A"/>
                <w:sz w:val="20"/>
              </w:rPr>
            </w:pPr>
            <w:r w:rsidRPr="00DD107E">
              <w:rPr>
                <w:rFonts w:cs="Calibri"/>
                <w:color w:val="00000A"/>
                <w:sz w:val="20"/>
              </w:rPr>
              <w:t xml:space="preserve">Exprimer sa pensée à l’aide d’outils de description adaptés : croquis, schémas, graphes, diagrammes, tableaux. </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Croquis à main levée.</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Différents schémas.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Carte heuristique.</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Notion d’algorithme.</w:t>
            </w:r>
          </w:p>
          <w:p w:rsidR="00774ECA" w:rsidRPr="00DD107E" w:rsidRDefault="00774ECA" w:rsidP="00774ECA">
            <w:pPr>
              <w:keepNext/>
              <w:spacing w:after="0" w:line="240" w:lineRule="auto"/>
              <w:rPr>
                <w:rFonts w:cs="Calibri"/>
                <w:sz w:val="20"/>
              </w:rPr>
            </w:pPr>
          </w:p>
          <w:p w:rsidR="00774ECA" w:rsidRPr="00DD107E" w:rsidRDefault="00774ECA" w:rsidP="00774ECA">
            <w:pPr>
              <w:keepNext/>
              <w:widowControl w:val="0"/>
              <w:spacing w:after="0" w:line="240" w:lineRule="auto"/>
              <w:rPr>
                <w:rFonts w:cs="Calibri"/>
                <w:color w:val="00000A"/>
                <w:sz w:val="20"/>
              </w:rPr>
            </w:pPr>
            <w:r w:rsidRPr="00DD107E">
              <w:rPr>
                <w:rFonts w:cs="Calibri"/>
                <w:color w:val="00000A"/>
                <w:sz w:val="20"/>
              </w:rPr>
              <w:t>Lire, utiliser et produire, à l’aide d’outils de représentation numérique, des choix de solutions sous forme de dessins ou de schémas.</w:t>
            </w:r>
          </w:p>
          <w:p w:rsidR="00774ECA" w:rsidRPr="00E6451E" w:rsidRDefault="00774ECA" w:rsidP="00DD107E">
            <w:pPr>
              <w:pStyle w:val="Paragraphedeliste"/>
              <w:numPr>
                <w:ilvl w:val="0"/>
                <w:numId w:val="38"/>
              </w:numPr>
              <w:spacing w:after="0" w:line="240" w:lineRule="auto"/>
              <w:rPr>
                <w:rFonts w:cs="Calibri"/>
                <w:color w:val="00000A"/>
                <w:szCs w:val="20"/>
              </w:rPr>
            </w:pPr>
            <w:r w:rsidRPr="00DD107E">
              <w:rPr>
                <w:rFonts w:cs="Calibri"/>
                <w:sz w:val="20"/>
              </w:rPr>
              <w:t>Outils numériques de description des objets techniques.</w:t>
            </w:r>
          </w:p>
        </w:tc>
        <w:tc>
          <w:tcPr>
            <w:tcW w:w="3677" w:type="dxa"/>
            <w:shd w:val="clear" w:color="auto" w:fill="FFFFFF"/>
          </w:tcPr>
          <w:p w:rsidR="00774ECA" w:rsidRPr="00E6451E" w:rsidRDefault="00774ECA" w:rsidP="00774ECA">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774ECA" w:rsidRPr="00E6451E" w:rsidRDefault="00774ECA" w:rsidP="00774ECA">
            <w:pPr>
              <w:keepNext/>
              <w:widowControl w:val="0"/>
              <w:spacing w:after="0" w:line="240" w:lineRule="auto"/>
              <w:contextualSpacing/>
              <w:rPr>
                <w:rFonts w:cs="Calibri"/>
                <w:sz w:val="20"/>
                <w:szCs w:val="20"/>
              </w:rPr>
            </w:pPr>
            <w:r w:rsidRPr="00E6451E">
              <w:rPr>
                <w:rFonts w:cs="Calibri"/>
                <w:sz w:val="20"/>
                <w:szCs w:val="20"/>
              </w:rPr>
              <w:t>Progiciels de présentation.</w:t>
            </w:r>
          </w:p>
          <w:p w:rsidR="00774ECA" w:rsidRPr="00E6451E" w:rsidRDefault="00774ECA" w:rsidP="00774ECA">
            <w:pPr>
              <w:keepNext/>
              <w:widowControl w:val="0"/>
              <w:spacing w:after="0" w:line="240" w:lineRule="auto"/>
              <w:contextualSpacing/>
              <w:rPr>
                <w:rFonts w:cs="Calibri"/>
                <w:sz w:val="20"/>
                <w:szCs w:val="20"/>
              </w:rPr>
            </w:pPr>
            <w:r w:rsidRPr="00E6451E">
              <w:rPr>
                <w:rFonts w:cs="Calibri"/>
                <w:sz w:val="20"/>
                <w:szCs w:val="20"/>
              </w:rPr>
              <w:t xml:space="preserve">Logiciels de </w:t>
            </w:r>
            <w:proofErr w:type="spellStart"/>
            <w:r w:rsidRPr="00E6451E">
              <w:rPr>
                <w:rFonts w:cs="Calibri"/>
                <w:i/>
                <w:sz w:val="20"/>
                <w:szCs w:val="20"/>
              </w:rPr>
              <w:t>mindmapping</w:t>
            </w:r>
            <w:proofErr w:type="spellEnd"/>
            <w:r w:rsidRPr="00E6451E">
              <w:rPr>
                <w:rFonts w:cs="Calibri"/>
                <w:sz w:val="20"/>
                <w:szCs w:val="20"/>
              </w:rPr>
              <w:t>.</w:t>
            </w:r>
          </w:p>
          <w:p w:rsidR="00774ECA" w:rsidRPr="00E6451E" w:rsidRDefault="00774ECA" w:rsidP="00774ECA">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774ECA" w:rsidRPr="00E6451E" w:rsidRDefault="00774ECA" w:rsidP="00774ECA">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bl>
    <w:p w:rsidR="00774ECA" w:rsidRDefault="00774ECA" w:rsidP="00774ECA">
      <w:pPr>
        <w:widowControl w:val="0"/>
        <w:spacing w:after="0" w:line="240" w:lineRule="auto"/>
        <w:jc w:val="both"/>
        <w:outlineLvl w:val="0"/>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4"/>
      </w:tblGrid>
      <w:tr w:rsidR="00DD107E" w:rsidRPr="00E6451E" w:rsidTr="004A4538">
        <w:trPr>
          <w:trHeight w:val="1691"/>
        </w:trPr>
        <w:tc>
          <w:tcPr>
            <w:tcW w:w="10280" w:type="dxa"/>
          </w:tcPr>
          <w:p w:rsidR="00DD107E" w:rsidRPr="00F66006" w:rsidRDefault="00DD107E" w:rsidP="004A4538">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DD107E" w:rsidRPr="00E6451E" w:rsidRDefault="00DD107E" w:rsidP="004A4538">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DD107E" w:rsidRPr="00E6451E" w:rsidRDefault="00DD107E" w:rsidP="00774ECA">
      <w:pPr>
        <w:widowControl w:val="0"/>
        <w:spacing w:after="0" w:line="240" w:lineRule="auto"/>
        <w:jc w:val="both"/>
        <w:outlineLvl w:val="0"/>
        <w:rPr>
          <w:rFonts w:cs="Calibri"/>
          <w:color w:val="000000"/>
          <w:sz w:val="20"/>
          <w:szCs w:val="20"/>
          <w:lang w:eastAsia="fr-FR"/>
        </w:rPr>
      </w:pPr>
    </w:p>
    <w:p w:rsidR="00DD107E" w:rsidRDefault="00DD107E">
      <w:pPr>
        <w:rPr>
          <w:rFonts w:cs="Calibri"/>
          <w:b/>
          <w:color w:val="31849B"/>
          <w:sz w:val="28"/>
          <w:szCs w:val="24"/>
        </w:rPr>
      </w:pPr>
      <w:r>
        <w:rPr>
          <w:rFonts w:cs="Calibri"/>
          <w:b/>
          <w:color w:val="31849B"/>
          <w:sz w:val="28"/>
          <w:szCs w:val="24"/>
        </w:rPr>
        <w:br w:type="page"/>
      </w:r>
    </w:p>
    <w:p w:rsidR="00774ECA" w:rsidRPr="00774ECA" w:rsidRDefault="00774ECA" w:rsidP="00774ECA">
      <w:pPr>
        <w:spacing w:after="0" w:line="240" w:lineRule="auto"/>
        <w:jc w:val="both"/>
        <w:rPr>
          <w:rFonts w:cs="Calibri"/>
          <w:b/>
          <w:color w:val="31849B"/>
          <w:sz w:val="28"/>
          <w:szCs w:val="24"/>
          <w:lang w:eastAsia="fr-FR"/>
        </w:rPr>
      </w:pPr>
      <w:r w:rsidRPr="00774ECA">
        <w:rPr>
          <w:rFonts w:cs="Calibri"/>
          <w:b/>
          <w:color w:val="31849B"/>
          <w:sz w:val="28"/>
          <w:szCs w:val="24"/>
        </w:rPr>
        <w:lastRenderedPageBreak/>
        <w:t>La modélisation et la simulation des objets et systèmes techniques</w:t>
      </w:r>
      <w:r w:rsidRPr="00774ECA">
        <w:rPr>
          <w:rFonts w:cs="Calibri"/>
          <w:b/>
          <w:color w:val="31849B"/>
          <w:sz w:val="28"/>
          <w:szCs w:val="24"/>
          <w:lang w:eastAsia="fr-FR"/>
        </w:rPr>
        <w:t xml:space="preserve"> </w:t>
      </w:r>
    </w:p>
    <w:p w:rsidR="00774ECA" w:rsidRPr="00E6451E" w:rsidRDefault="00774ECA" w:rsidP="00774ECA">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774ECA" w:rsidRPr="00E6451E" w:rsidRDefault="00774ECA" w:rsidP="00774ECA">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774ECA" w:rsidRPr="00E6451E" w:rsidRDefault="00774ECA" w:rsidP="00774ECA">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4032"/>
      </w:tblGrid>
      <w:tr w:rsidR="00774ECA" w:rsidRPr="00E6451E" w:rsidTr="00DD107E">
        <w:tc>
          <w:tcPr>
            <w:tcW w:w="10534" w:type="dxa"/>
            <w:gridSpan w:val="2"/>
            <w:shd w:val="clear" w:color="auto" w:fill="92CDDC"/>
          </w:tcPr>
          <w:p w:rsidR="00774ECA" w:rsidRPr="00E6451E" w:rsidRDefault="00774ECA" w:rsidP="00774ECA">
            <w:pPr>
              <w:spacing w:after="0" w:line="240" w:lineRule="auto"/>
              <w:jc w:val="both"/>
              <w:rPr>
                <w:rFonts w:cs="Calibri"/>
                <w:b/>
                <w:sz w:val="20"/>
                <w:szCs w:val="20"/>
              </w:rPr>
            </w:pPr>
            <w:r>
              <w:rPr>
                <w:rFonts w:cs="Calibri"/>
                <w:b/>
                <w:sz w:val="20"/>
                <w:szCs w:val="20"/>
              </w:rPr>
              <w:t>Attendus de fin de cycle</w:t>
            </w:r>
          </w:p>
        </w:tc>
      </w:tr>
      <w:tr w:rsidR="00774ECA" w:rsidRPr="00E6451E" w:rsidTr="00DD107E">
        <w:tc>
          <w:tcPr>
            <w:tcW w:w="10534" w:type="dxa"/>
            <w:gridSpan w:val="2"/>
          </w:tcPr>
          <w:p w:rsidR="00774ECA" w:rsidRPr="00E6451E" w:rsidRDefault="00774ECA" w:rsidP="00774ECA">
            <w:pPr>
              <w:numPr>
                <w:ilvl w:val="0"/>
                <w:numId w:val="1"/>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774ECA" w:rsidRPr="00C80AD1" w:rsidRDefault="00774ECA" w:rsidP="00774ECA">
            <w:pPr>
              <w:numPr>
                <w:ilvl w:val="0"/>
                <w:numId w:val="1"/>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774ECA" w:rsidRPr="00E6451E" w:rsidDel="00F628AE" w:rsidTr="00DD107E">
        <w:tc>
          <w:tcPr>
            <w:tcW w:w="6502" w:type="dxa"/>
            <w:tcBorders>
              <w:bottom w:val="single" w:sz="4" w:space="0" w:color="auto"/>
            </w:tcBorders>
            <w:shd w:val="clear" w:color="auto" w:fill="92CDDC"/>
            <w:vAlign w:val="center"/>
          </w:tcPr>
          <w:p w:rsidR="00774ECA" w:rsidRPr="00E6451E" w:rsidDel="00F628AE" w:rsidRDefault="00774ECA" w:rsidP="00DD107E">
            <w:pPr>
              <w:spacing w:after="0" w:line="240" w:lineRule="auto"/>
              <w:jc w:val="center"/>
              <w:rPr>
                <w:rFonts w:cs="Calibri"/>
                <w:i/>
                <w:sz w:val="20"/>
                <w:szCs w:val="20"/>
              </w:rPr>
            </w:pPr>
            <w:r w:rsidRPr="00E6451E">
              <w:rPr>
                <w:rFonts w:cs="Calibri"/>
                <w:b/>
                <w:sz w:val="20"/>
                <w:szCs w:val="20"/>
              </w:rPr>
              <w:t>Connaissances et compétences associées</w:t>
            </w:r>
          </w:p>
        </w:tc>
        <w:tc>
          <w:tcPr>
            <w:tcW w:w="4032" w:type="dxa"/>
            <w:tcBorders>
              <w:bottom w:val="single" w:sz="4" w:space="0" w:color="auto"/>
            </w:tcBorders>
            <w:shd w:val="clear" w:color="auto" w:fill="92CDDC"/>
            <w:vAlign w:val="center"/>
          </w:tcPr>
          <w:p w:rsidR="00774ECA" w:rsidRPr="00E6451E" w:rsidDel="00F628AE" w:rsidRDefault="00774ECA" w:rsidP="00DD107E">
            <w:pPr>
              <w:spacing w:after="0" w:line="240" w:lineRule="auto"/>
              <w:jc w:val="center"/>
              <w:rPr>
                <w:rFonts w:cs="Calibri"/>
                <w:i/>
                <w:sz w:val="20"/>
                <w:szCs w:val="20"/>
              </w:rPr>
            </w:pPr>
            <w:r w:rsidRPr="00DC5E8F">
              <w:rPr>
                <w:rFonts w:eastAsia="Times New Roman" w:cs="Calibri"/>
                <w:b/>
                <w:bCs/>
                <w:sz w:val="20"/>
                <w:szCs w:val="20"/>
              </w:rPr>
              <w:t>Exemples de situations, d’activités et de ressources pour l’élève</w:t>
            </w:r>
          </w:p>
        </w:tc>
      </w:tr>
      <w:tr w:rsidR="00774ECA" w:rsidRPr="00E6451E" w:rsidTr="00DD107E">
        <w:tblPrEx>
          <w:tblLook w:val="00A0" w:firstRow="1" w:lastRow="0" w:firstColumn="1" w:lastColumn="0" w:noHBand="0" w:noVBand="0"/>
        </w:tblPrEx>
        <w:trPr>
          <w:trHeight w:val="333"/>
        </w:trPr>
        <w:tc>
          <w:tcPr>
            <w:tcW w:w="10534" w:type="dxa"/>
            <w:gridSpan w:val="2"/>
            <w:tcBorders>
              <w:bottom w:val="single" w:sz="4" w:space="0" w:color="auto"/>
            </w:tcBorders>
            <w:shd w:val="clear" w:color="auto" w:fill="B6DDE8"/>
            <w:vAlign w:val="center"/>
          </w:tcPr>
          <w:p w:rsidR="00774ECA" w:rsidRPr="00E6451E" w:rsidRDefault="00774ECA" w:rsidP="00DD107E">
            <w:pPr>
              <w:spacing w:after="0" w:line="240" w:lineRule="auto"/>
              <w:jc w:val="center"/>
              <w:rPr>
                <w:rFonts w:cs="Calibri"/>
                <w:b/>
                <w:szCs w:val="20"/>
              </w:rPr>
            </w:pPr>
            <w:r w:rsidRPr="00774ECA">
              <w:rPr>
                <w:rFonts w:cs="Calibri"/>
                <w:b/>
                <w:szCs w:val="20"/>
              </w:rPr>
              <w:t>Analyser le fonctionnement et la structure d’un objet</w:t>
            </w:r>
          </w:p>
        </w:tc>
      </w:tr>
      <w:tr w:rsidR="00774ECA" w:rsidRPr="00E6451E" w:rsidTr="00C96A2E">
        <w:tblPrEx>
          <w:tblLook w:val="00A0" w:firstRow="1" w:lastRow="0" w:firstColumn="1" w:lastColumn="0" w:noHBand="0" w:noVBand="0"/>
        </w:tblPrEx>
        <w:trPr>
          <w:trHeight w:val="1561"/>
        </w:trPr>
        <w:tc>
          <w:tcPr>
            <w:tcW w:w="6502" w:type="dxa"/>
            <w:tcBorders>
              <w:top w:val="single" w:sz="4" w:space="0" w:color="auto"/>
              <w:left w:val="single" w:sz="4" w:space="0" w:color="auto"/>
              <w:bottom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Respecter une procédure de travail garantissant un résultat en respectant les règles de sécurité et d’utilisation des outils mis à disposition.</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Procédures, protocoles.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Ergonomie.</w:t>
            </w:r>
          </w:p>
          <w:p w:rsidR="00774ECA" w:rsidRPr="00DD107E" w:rsidRDefault="00774ECA" w:rsidP="00774ECA">
            <w:pPr>
              <w:widowControl w:val="0"/>
              <w:spacing w:line="240" w:lineRule="auto"/>
              <w:ind w:left="142"/>
              <w:rPr>
                <w:rFonts w:cs="Calibri"/>
                <w:color w:val="00000A"/>
                <w:sz w:val="20"/>
              </w:rPr>
            </w:pPr>
          </w:p>
        </w:tc>
        <w:tc>
          <w:tcPr>
            <w:tcW w:w="4032" w:type="dxa"/>
            <w:vMerge w:val="restart"/>
            <w:tcBorders>
              <w:top w:val="single" w:sz="4" w:space="0" w:color="auto"/>
              <w:left w:val="single" w:sz="4" w:space="0" w:color="auto"/>
              <w:bottom w:val="single" w:sz="4" w:space="0" w:color="auto"/>
              <w:right w:val="single" w:sz="4" w:space="0" w:color="auto"/>
            </w:tcBorders>
          </w:tcPr>
          <w:p w:rsidR="00774ECA" w:rsidRPr="00E6451E" w:rsidRDefault="00774ECA" w:rsidP="00774ECA">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774ECA" w:rsidRPr="00E6451E" w:rsidRDefault="00774ECA" w:rsidP="00774ECA">
            <w:pPr>
              <w:widowControl w:val="0"/>
              <w:shd w:val="clear" w:color="auto" w:fill="FFFFFF"/>
              <w:spacing w:after="0" w:line="240" w:lineRule="auto"/>
              <w:contextualSpacing/>
              <w:rPr>
                <w:rFonts w:cs="Calibri"/>
                <w:sz w:val="20"/>
                <w:szCs w:val="20"/>
              </w:rPr>
            </w:pPr>
          </w:p>
          <w:p w:rsidR="00774ECA" w:rsidRPr="00E6451E" w:rsidRDefault="00774ECA" w:rsidP="00774ECA">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774ECA" w:rsidRPr="00E6451E" w:rsidRDefault="00774ECA" w:rsidP="00774ECA">
            <w:pPr>
              <w:widowControl w:val="0"/>
              <w:shd w:val="clear" w:color="auto" w:fill="FFFFFF"/>
              <w:spacing w:after="0" w:line="240" w:lineRule="auto"/>
              <w:contextualSpacing/>
              <w:rPr>
                <w:rFonts w:cs="Calibri"/>
                <w:sz w:val="20"/>
                <w:szCs w:val="20"/>
              </w:rPr>
            </w:pPr>
          </w:p>
          <w:p w:rsidR="00774ECA" w:rsidRPr="00E6451E" w:rsidRDefault="00774ECA" w:rsidP="00774ECA">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774ECA" w:rsidRPr="00E6451E" w:rsidRDefault="00774ECA" w:rsidP="00774ECA">
            <w:pPr>
              <w:widowControl w:val="0"/>
              <w:shd w:val="clear" w:color="auto" w:fill="FFFFFF"/>
              <w:spacing w:after="0" w:line="240" w:lineRule="auto"/>
              <w:contextualSpacing/>
              <w:rPr>
                <w:rFonts w:cs="Calibri"/>
                <w:sz w:val="20"/>
                <w:szCs w:val="20"/>
              </w:rPr>
            </w:pPr>
          </w:p>
          <w:p w:rsidR="00774ECA" w:rsidRPr="00E6451E" w:rsidRDefault="00774ECA" w:rsidP="00774ECA">
            <w:pPr>
              <w:widowControl w:val="0"/>
              <w:shd w:val="clear" w:color="auto" w:fill="FFFFFF"/>
              <w:spacing w:after="0" w:line="240" w:lineRule="auto"/>
              <w:contextualSpacing/>
              <w:rPr>
                <w:rFonts w:cs="Calibri"/>
                <w:sz w:val="20"/>
                <w:szCs w:val="20"/>
              </w:rPr>
            </w:pPr>
          </w:p>
          <w:p w:rsidR="00774ECA" w:rsidRPr="00E6451E" w:rsidRDefault="00774ECA" w:rsidP="00774ECA">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774ECA" w:rsidRPr="00E6451E" w:rsidRDefault="00774ECA" w:rsidP="00774ECA">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774ECA" w:rsidRPr="00E6451E" w:rsidRDefault="00774ECA" w:rsidP="00774ECA">
            <w:pPr>
              <w:widowControl w:val="0"/>
              <w:shd w:val="clear" w:color="auto" w:fill="FFFFFF"/>
              <w:spacing w:after="0" w:line="240" w:lineRule="auto"/>
              <w:contextualSpacing/>
              <w:rPr>
                <w:rFonts w:cs="Calibri"/>
                <w:sz w:val="20"/>
                <w:szCs w:val="20"/>
              </w:rPr>
            </w:pPr>
          </w:p>
          <w:p w:rsidR="00774ECA" w:rsidRPr="00E6451E" w:rsidRDefault="00774ECA" w:rsidP="00774ECA">
            <w:pPr>
              <w:widowControl w:val="0"/>
              <w:shd w:val="clear" w:color="auto" w:fill="FFFFFF"/>
              <w:spacing w:after="0" w:line="240" w:lineRule="auto"/>
              <w:contextualSpacing/>
              <w:rPr>
                <w:rFonts w:cs="Calibri"/>
                <w:sz w:val="20"/>
                <w:szCs w:val="20"/>
              </w:rPr>
            </w:pPr>
          </w:p>
          <w:p w:rsidR="00774ECA" w:rsidRPr="00E6451E" w:rsidRDefault="00774ECA" w:rsidP="00774ECA">
            <w:pPr>
              <w:widowControl w:val="0"/>
              <w:shd w:val="clear" w:color="auto" w:fill="FFFFFF"/>
              <w:spacing w:after="0" w:line="240" w:lineRule="auto"/>
              <w:contextualSpacing/>
              <w:rPr>
                <w:rFonts w:cs="Calibri"/>
                <w:sz w:val="20"/>
                <w:szCs w:val="20"/>
              </w:rPr>
            </w:pPr>
          </w:p>
          <w:p w:rsidR="00774ECA" w:rsidRPr="00E6451E" w:rsidRDefault="00774ECA" w:rsidP="00774ECA">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774ECA" w:rsidRPr="00E6451E" w:rsidRDefault="00774ECA" w:rsidP="00774ECA">
            <w:pPr>
              <w:widowControl w:val="0"/>
              <w:shd w:val="clear" w:color="auto" w:fill="FFFFFF"/>
              <w:spacing w:after="0" w:line="240" w:lineRule="auto"/>
              <w:contextualSpacing/>
              <w:rPr>
                <w:rFonts w:cs="Calibri"/>
                <w:sz w:val="20"/>
                <w:szCs w:val="20"/>
              </w:rPr>
            </w:pPr>
          </w:p>
          <w:p w:rsidR="00774ECA" w:rsidRPr="00E6451E" w:rsidRDefault="00774ECA" w:rsidP="00774ECA">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774ECA" w:rsidRPr="00E6451E" w:rsidRDefault="00774ECA" w:rsidP="00774ECA">
            <w:pPr>
              <w:spacing w:after="0" w:line="240" w:lineRule="auto"/>
              <w:jc w:val="both"/>
              <w:rPr>
                <w:rFonts w:cs="Calibri"/>
                <w:b/>
                <w:sz w:val="20"/>
                <w:szCs w:val="20"/>
              </w:rPr>
            </w:pPr>
          </w:p>
          <w:p w:rsidR="00774ECA" w:rsidRPr="00E6451E" w:rsidRDefault="00774ECA" w:rsidP="00774ECA">
            <w:pPr>
              <w:spacing w:after="0" w:line="240" w:lineRule="auto"/>
              <w:jc w:val="both"/>
              <w:rPr>
                <w:rFonts w:cs="Calibri"/>
                <w:sz w:val="20"/>
                <w:szCs w:val="20"/>
              </w:rPr>
            </w:pPr>
          </w:p>
        </w:tc>
      </w:tr>
      <w:tr w:rsidR="00774ECA" w:rsidRPr="00E6451E" w:rsidTr="00DD107E">
        <w:tblPrEx>
          <w:tblLook w:val="00A0" w:firstRow="1" w:lastRow="0" w:firstColumn="1" w:lastColumn="0" w:noHBand="0" w:noVBand="0"/>
        </w:tblPrEx>
        <w:trPr>
          <w:trHeight w:val="773"/>
        </w:trPr>
        <w:tc>
          <w:tcPr>
            <w:tcW w:w="6502" w:type="dxa"/>
            <w:tcBorders>
              <w:top w:val="single" w:sz="4" w:space="0" w:color="auto"/>
              <w:left w:val="single" w:sz="4" w:space="0" w:color="auto"/>
              <w:bottom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Associer des solutions techniques à des fonctions.</w:t>
            </w:r>
          </w:p>
          <w:p w:rsidR="00774ECA" w:rsidRPr="00DD107E" w:rsidRDefault="00774ECA" w:rsidP="00DD107E">
            <w:pPr>
              <w:pStyle w:val="Paragraphedeliste"/>
              <w:numPr>
                <w:ilvl w:val="0"/>
                <w:numId w:val="38"/>
              </w:numPr>
              <w:spacing w:after="0" w:line="240" w:lineRule="auto"/>
              <w:rPr>
                <w:rFonts w:cs="Calibri"/>
                <w:color w:val="00000A"/>
                <w:sz w:val="20"/>
              </w:rPr>
            </w:pPr>
            <w:r w:rsidRPr="00DD107E">
              <w:rPr>
                <w:rFonts w:cs="Calibri"/>
                <w:sz w:val="20"/>
              </w:rPr>
              <w:t>Analyse fonctionnelle systémique.</w:t>
            </w:r>
          </w:p>
        </w:tc>
        <w:tc>
          <w:tcPr>
            <w:tcW w:w="4032" w:type="dxa"/>
            <w:vMerge/>
            <w:tcBorders>
              <w:top w:val="single" w:sz="4" w:space="0" w:color="auto"/>
              <w:left w:val="single" w:sz="4" w:space="0" w:color="auto"/>
              <w:bottom w:val="single" w:sz="4" w:space="0" w:color="auto"/>
              <w:right w:val="single" w:sz="4" w:space="0" w:color="auto"/>
            </w:tcBorders>
          </w:tcPr>
          <w:p w:rsidR="00774ECA" w:rsidRPr="00E6451E" w:rsidRDefault="00774ECA" w:rsidP="00774ECA">
            <w:pPr>
              <w:widowControl w:val="0"/>
              <w:spacing w:after="0" w:line="240" w:lineRule="auto"/>
              <w:contextualSpacing/>
              <w:rPr>
                <w:rFonts w:cs="Calibri"/>
                <w:sz w:val="20"/>
                <w:szCs w:val="20"/>
                <w:highlight w:val="yellow"/>
              </w:rPr>
            </w:pPr>
          </w:p>
        </w:tc>
      </w:tr>
      <w:tr w:rsidR="00774ECA" w:rsidRPr="00E6451E" w:rsidTr="00DD107E">
        <w:tblPrEx>
          <w:tblLook w:val="00A0" w:firstRow="1" w:lastRow="0" w:firstColumn="1" w:lastColumn="0" w:noHBand="0" w:noVBand="0"/>
        </w:tblPrEx>
        <w:trPr>
          <w:trHeight w:val="1665"/>
        </w:trPr>
        <w:tc>
          <w:tcPr>
            <w:tcW w:w="6502" w:type="dxa"/>
            <w:tcBorders>
              <w:top w:val="single" w:sz="4" w:space="0" w:color="auto"/>
              <w:left w:val="single" w:sz="4" w:space="0" w:color="auto"/>
              <w:bottom w:val="single" w:sz="4" w:space="0" w:color="auto"/>
              <w:right w:val="single" w:sz="4" w:space="0" w:color="auto"/>
            </w:tcBorders>
          </w:tcPr>
          <w:p w:rsidR="00774ECA" w:rsidRPr="00DD107E" w:rsidRDefault="00774ECA" w:rsidP="00C96A2E">
            <w:pPr>
              <w:widowControl w:val="0"/>
              <w:spacing w:after="0" w:line="240" w:lineRule="auto"/>
              <w:rPr>
                <w:rFonts w:cs="Calibri"/>
                <w:color w:val="00000A"/>
                <w:sz w:val="20"/>
              </w:rPr>
            </w:pPr>
            <w:r w:rsidRPr="00DD107E">
              <w:rPr>
                <w:rFonts w:cs="Calibri"/>
                <w:color w:val="00000A"/>
                <w:sz w:val="20"/>
              </w:rPr>
              <w:t>Analyser le fonctionnement et la structure d’un objet, identifier les entrées et sorties.</w:t>
            </w:r>
          </w:p>
          <w:p w:rsidR="00774ECA" w:rsidRPr="00DD107E" w:rsidRDefault="00774ECA" w:rsidP="00C96A2E">
            <w:pPr>
              <w:pStyle w:val="Paragraphedeliste"/>
              <w:numPr>
                <w:ilvl w:val="0"/>
                <w:numId w:val="38"/>
              </w:numPr>
              <w:spacing w:after="0" w:line="240" w:lineRule="auto"/>
              <w:rPr>
                <w:rFonts w:cs="Calibri"/>
                <w:sz w:val="20"/>
              </w:rPr>
            </w:pPr>
            <w:r w:rsidRPr="00DD107E">
              <w:rPr>
                <w:rFonts w:cs="Calibri"/>
                <w:sz w:val="20"/>
              </w:rPr>
              <w:t>Représentation fonctionnelle des systèmes.</w:t>
            </w:r>
          </w:p>
          <w:p w:rsidR="00774ECA" w:rsidRPr="00DD107E" w:rsidRDefault="00774ECA" w:rsidP="00C96A2E">
            <w:pPr>
              <w:pStyle w:val="Paragraphedeliste"/>
              <w:numPr>
                <w:ilvl w:val="0"/>
                <w:numId w:val="38"/>
              </w:numPr>
              <w:spacing w:after="0" w:line="240" w:lineRule="auto"/>
              <w:rPr>
                <w:rFonts w:cs="Calibri"/>
                <w:sz w:val="20"/>
              </w:rPr>
            </w:pPr>
            <w:r w:rsidRPr="00DD107E">
              <w:rPr>
                <w:rFonts w:cs="Calibri"/>
                <w:sz w:val="20"/>
              </w:rPr>
              <w:t>Structure des systèmes.</w:t>
            </w:r>
          </w:p>
          <w:p w:rsidR="00774ECA" w:rsidRPr="00DD107E" w:rsidRDefault="00774ECA" w:rsidP="00C96A2E">
            <w:pPr>
              <w:pStyle w:val="Paragraphedeliste"/>
              <w:numPr>
                <w:ilvl w:val="0"/>
                <w:numId w:val="38"/>
              </w:numPr>
              <w:spacing w:after="0" w:line="240" w:lineRule="auto"/>
              <w:rPr>
                <w:rFonts w:cs="Calibri"/>
                <w:sz w:val="20"/>
              </w:rPr>
            </w:pPr>
            <w:r w:rsidRPr="00DD107E">
              <w:rPr>
                <w:rFonts w:cs="Calibri"/>
                <w:sz w:val="20"/>
              </w:rPr>
              <w:t>Chaîne d’énergie.</w:t>
            </w:r>
          </w:p>
          <w:p w:rsidR="00774ECA" w:rsidRPr="00C96A2E" w:rsidRDefault="00774ECA" w:rsidP="00C96A2E">
            <w:pPr>
              <w:pStyle w:val="Paragraphedeliste"/>
              <w:numPr>
                <w:ilvl w:val="0"/>
                <w:numId w:val="38"/>
              </w:numPr>
              <w:spacing w:after="0" w:line="240" w:lineRule="auto"/>
              <w:rPr>
                <w:rFonts w:cs="Calibri"/>
                <w:sz w:val="20"/>
              </w:rPr>
            </w:pPr>
            <w:r w:rsidRPr="00DD107E">
              <w:rPr>
                <w:rFonts w:cs="Calibri"/>
                <w:sz w:val="20"/>
              </w:rPr>
              <w:t>Chaîne d’information.</w:t>
            </w:r>
          </w:p>
        </w:tc>
        <w:tc>
          <w:tcPr>
            <w:tcW w:w="4032" w:type="dxa"/>
            <w:vMerge/>
            <w:tcBorders>
              <w:top w:val="single" w:sz="4" w:space="0" w:color="auto"/>
              <w:left w:val="single" w:sz="4" w:space="0" w:color="auto"/>
              <w:bottom w:val="single" w:sz="4" w:space="0" w:color="auto"/>
              <w:right w:val="single" w:sz="4" w:space="0" w:color="auto"/>
            </w:tcBorders>
          </w:tcPr>
          <w:p w:rsidR="00774ECA" w:rsidRPr="00E6451E" w:rsidRDefault="00774ECA" w:rsidP="00774ECA">
            <w:pPr>
              <w:widowControl w:val="0"/>
              <w:spacing w:after="0" w:line="240" w:lineRule="auto"/>
              <w:contextualSpacing/>
              <w:rPr>
                <w:rFonts w:cs="Calibri"/>
                <w:sz w:val="20"/>
                <w:szCs w:val="20"/>
                <w:highlight w:val="yellow"/>
              </w:rPr>
            </w:pPr>
          </w:p>
        </w:tc>
      </w:tr>
      <w:tr w:rsidR="00774ECA" w:rsidRPr="00E6451E" w:rsidTr="00DD107E">
        <w:tblPrEx>
          <w:tblLook w:val="00A0" w:firstRow="1" w:lastRow="0" w:firstColumn="1" w:lastColumn="0" w:noHBand="0" w:noVBand="0"/>
        </w:tblPrEx>
        <w:trPr>
          <w:trHeight w:val="1560"/>
        </w:trPr>
        <w:tc>
          <w:tcPr>
            <w:tcW w:w="6502" w:type="dxa"/>
            <w:tcBorders>
              <w:top w:val="single" w:sz="4" w:space="0" w:color="auto"/>
              <w:left w:val="single" w:sz="4" w:space="0" w:color="auto"/>
              <w:bottom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Identifier le(s) matériau(x), les flux d’énergie et d’information sur un objet et décrire les transformations qui s’opèrent.</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Familles de matériaux avec leurs principales caractéristiques.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 xml:space="preserve">Sources d’énergies. </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Chaîne d’énergie.</w:t>
            </w:r>
          </w:p>
          <w:p w:rsidR="00774ECA" w:rsidRPr="00DD107E" w:rsidRDefault="00774ECA" w:rsidP="00DD107E">
            <w:pPr>
              <w:pStyle w:val="Paragraphedeliste"/>
              <w:numPr>
                <w:ilvl w:val="0"/>
                <w:numId w:val="38"/>
              </w:numPr>
              <w:spacing w:after="0" w:line="240" w:lineRule="auto"/>
              <w:rPr>
                <w:rFonts w:cs="Calibri"/>
                <w:color w:val="00000A"/>
                <w:sz w:val="20"/>
              </w:rPr>
            </w:pPr>
            <w:r w:rsidRPr="00DD107E">
              <w:rPr>
                <w:rFonts w:cs="Calibri"/>
                <w:sz w:val="20"/>
              </w:rPr>
              <w:t>Chaîne d’information.</w:t>
            </w:r>
          </w:p>
        </w:tc>
        <w:tc>
          <w:tcPr>
            <w:tcW w:w="4032" w:type="dxa"/>
            <w:vMerge/>
            <w:tcBorders>
              <w:top w:val="single" w:sz="4" w:space="0" w:color="auto"/>
              <w:left w:val="single" w:sz="4" w:space="0" w:color="auto"/>
              <w:bottom w:val="single" w:sz="4" w:space="0" w:color="auto"/>
              <w:right w:val="single" w:sz="4" w:space="0" w:color="auto"/>
            </w:tcBorders>
          </w:tcPr>
          <w:p w:rsidR="00774ECA" w:rsidRPr="00E6451E" w:rsidRDefault="00774ECA" w:rsidP="00774ECA">
            <w:pPr>
              <w:widowControl w:val="0"/>
              <w:spacing w:after="0" w:line="240" w:lineRule="auto"/>
              <w:contextualSpacing/>
              <w:rPr>
                <w:rFonts w:cs="Calibri"/>
                <w:sz w:val="20"/>
                <w:szCs w:val="20"/>
                <w:highlight w:val="yellow"/>
              </w:rPr>
            </w:pPr>
          </w:p>
        </w:tc>
      </w:tr>
      <w:tr w:rsidR="00774ECA" w:rsidRPr="00E6451E" w:rsidTr="00DD1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502" w:type="dxa"/>
            <w:tcBorders>
              <w:top w:val="single" w:sz="4" w:space="0" w:color="auto"/>
              <w:left w:val="single" w:sz="4" w:space="0" w:color="auto"/>
              <w:bottom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Décrire, en utilisant les outils et langages de descriptions adaptés, le fonctionnement, la structure et le comportement des objets.</w:t>
            </w:r>
          </w:p>
          <w:p w:rsidR="00774ECA" w:rsidRPr="00DD107E" w:rsidRDefault="00774ECA" w:rsidP="00DD107E">
            <w:pPr>
              <w:pStyle w:val="Paragraphedeliste"/>
              <w:numPr>
                <w:ilvl w:val="0"/>
                <w:numId w:val="38"/>
              </w:numPr>
              <w:spacing w:after="0" w:line="240" w:lineRule="auto"/>
              <w:rPr>
                <w:rFonts w:cs="Calibri"/>
                <w:color w:val="00000A"/>
                <w:sz w:val="20"/>
              </w:rPr>
            </w:pPr>
            <w:r w:rsidRPr="00DD107E">
              <w:rPr>
                <w:rFonts w:cs="Calibri"/>
                <w:sz w:val="20"/>
              </w:rPr>
              <w:t>Outils de description d’un fonctionnement, d’une structure et d’un comportement.</w:t>
            </w:r>
          </w:p>
        </w:tc>
        <w:tc>
          <w:tcPr>
            <w:tcW w:w="4032" w:type="dxa"/>
            <w:vMerge/>
            <w:tcBorders>
              <w:top w:val="single" w:sz="4" w:space="0" w:color="auto"/>
              <w:left w:val="single" w:sz="4" w:space="0" w:color="auto"/>
              <w:bottom w:val="single" w:sz="4" w:space="0" w:color="auto"/>
              <w:right w:val="single" w:sz="4" w:space="0" w:color="auto"/>
            </w:tcBorders>
          </w:tcPr>
          <w:p w:rsidR="00774ECA" w:rsidRPr="00E6451E" w:rsidRDefault="00774ECA" w:rsidP="00774ECA">
            <w:pPr>
              <w:widowControl w:val="0"/>
              <w:spacing w:after="0" w:line="240" w:lineRule="auto"/>
              <w:contextualSpacing/>
              <w:rPr>
                <w:rFonts w:cs="Calibri"/>
                <w:sz w:val="20"/>
                <w:szCs w:val="20"/>
                <w:highlight w:val="yellow"/>
              </w:rPr>
            </w:pPr>
          </w:p>
        </w:tc>
      </w:tr>
      <w:tr w:rsidR="00774ECA" w:rsidRPr="00E6451E" w:rsidTr="00DD1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502" w:type="dxa"/>
            <w:tcBorders>
              <w:top w:val="single" w:sz="4" w:space="0" w:color="auto"/>
              <w:left w:val="single" w:sz="4" w:space="0" w:color="auto"/>
              <w:bottom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 xml:space="preserve">Mesurer des grandeurs de manière directe ou indirecte. </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Instruments de mesure usuels.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Principe de fonctionnement d’un capteur, d’un codeur, d’un détecteur.</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Nature du signal : analogique ou numérique.</w:t>
            </w:r>
          </w:p>
          <w:p w:rsidR="00774ECA" w:rsidRPr="00DD107E" w:rsidRDefault="00774ECA" w:rsidP="00DD107E">
            <w:pPr>
              <w:pStyle w:val="Paragraphedeliste"/>
              <w:numPr>
                <w:ilvl w:val="0"/>
                <w:numId w:val="38"/>
              </w:numPr>
              <w:spacing w:after="0" w:line="240" w:lineRule="auto"/>
              <w:rPr>
                <w:rFonts w:cs="Calibri"/>
                <w:color w:val="00000A"/>
                <w:sz w:val="20"/>
              </w:rPr>
            </w:pPr>
            <w:r w:rsidRPr="00DD107E">
              <w:rPr>
                <w:rFonts w:cs="Calibri"/>
                <w:sz w:val="20"/>
              </w:rPr>
              <w:t>Nature d’une information : logique ou analogique.</w:t>
            </w:r>
          </w:p>
        </w:tc>
        <w:tc>
          <w:tcPr>
            <w:tcW w:w="4032" w:type="dxa"/>
            <w:vMerge/>
            <w:tcBorders>
              <w:top w:val="single" w:sz="4" w:space="0" w:color="auto"/>
              <w:left w:val="single" w:sz="4" w:space="0" w:color="auto"/>
              <w:bottom w:val="single" w:sz="4" w:space="0" w:color="auto"/>
              <w:right w:val="single" w:sz="4" w:space="0" w:color="auto"/>
            </w:tcBorders>
          </w:tcPr>
          <w:p w:rsidR="00774ECA" w:rsidRPr="00E6451E" w:rsidRDefault="00774ECA" w:rsidP="00774ECA">
            <w:pPr>
              <w:widowControl w:val="0"/>
              <w:spacing w:after="0" w:line="240" w:lineRule="auto"/>
              <w:contextualSpacing/>
              <w:rPr>
                <w:rFonts w:cs="Calibri"/>
                <w:sz w:val="20"/>
                <w:szCs w:val="20"/>
                <w:highlight w:val="yellow"/>
              </w:rPr>
            </w:pPr>
          </w:p>
        </w:tc>
      </w:tr>
      <w:tr w:rsidR="00774ECA" w:rsidRPr="00E6451E" w:rsidTr="00C96A2E">
        <w:tblPrEx>
          <w:tblLook w:val="00A0" w:firstRow="1" w:lastRow="0" w:firstColumn="1" w:lastColumn="0" w:noHBand="0" w:noVBand="0"/>
        </w:tblPrEx>
        <w:trPr>
          <w:trHeight w:val="1194"/>
        </w:trPr>
        <w:tc>
          <w:tcPr>
            <w:tcW w:w="6502" w:type="dxa"/>
            <w:tcBorders>
              <w:top w:val="single" w:sz="4" w:space="0" w:color="auto"/>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Interpréter des résultats expérimentaux, en tirer une conclusion et la communiquer en argumentant.</w:t>
            </w:r>
          </w:p>
          <w:p w:rsidR="00774ECA" w:rsidRPr="00DD107E" w:rsidRDefault="00774ECA" w:rsidP="00DD107E">
            <w:pPr>
              <w:pStyle w:val="Paragraphedeliste"/>
              <w:numPr>
                <w:ilvl w:val="0"/>
                <w:numId w:val="38"/>
              </w:numPr>
              <w:spacing w:after="0" w:line="240" w:lineRule="auto"/>
              <w:rPr>
                <w:rFonts w:cs="Calibri"/>
                <w:color w:val="00000A"/>
                <w:sz w:val="20"/>
              </w:rPr>
            </w:pPr>
            <w:r w:rsidRPr="00DD107E">
              <w:rPr>
                <w:rFonts w:cs="Calibri"/>
                <w:sz w:val="20"/>
              </w:rPr>
              <w:t>Notions d’écarts entre les attentes fixées par le cahier des charges et les résultats de l’expérimentation.</w:t>
            </w:r>
          </w:p>
        </w:tc>
        <w:tc>
          <w:tcPr>
            <w:tcW w:w="4032" w:type="dxa"/>
            <w:vMerge/>
            <w:tcBorders>
              <w:top w:val="single" w:sz="4" w:space="0" w:color="auto"/>
              <w:bottom w:val="single" w:sz="4" w:space="0" w:color="auto"/>
            </w:tcBorders>
          </w:tcPr>
          <w:p w:rsidR="00774ECA" w:rsidRPr="00E6451E" w:rsidRDefault="00774ECA" w:rsidP="00774ECA">
            <w:pPr>
              <w:widowControl w:val="0"/>
              <w:spacing w:after="0" w:line="240" w:lineRule="auto"/>
              <w:contextualSpacing/>
              <w:rPr>
                <w:rFonts w:cs="Calibri"/>
                <w:sz w:val="20"/>
                <w:szCs w:val="20"/>
                <w:highlight w:val="yellow"/>
              </w:rPr>
            </w:pPr>
          </w:p>
        </w:tc>
      </w:tr>
    </w:tbl>
    <w:p w:rsidR="00DD107E" w:rsidRDefault="00DD107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2"/>
        <w:gridCol w:w="4032"/>
      </w:tblGrid>
      <w:tr w:rsidR="00774ECA" w:rsidRPr="00E6451E" w:rsidTr="00DD107E">
        <w:tc>
          <w:tcPr>
            <w:tcW w:w="10534" w:type="dxa"/>
            <w:gridSpan w:val="2"/>
            <w:shd w:val="clear" w:color="auto" w:fill="B6DDE8"/>
          </w:tcPr>
          <w:p w:rsidR="00774ECA" w:rsidRPr="00E6451E" w:rsidRDefault="00774ECA" w:rsidP="00774ECA">
            <w:pPr>
              <w:spacing w:after="0" w:line="240" w:lineRule="auto"/>
              <w:jc w:val="center"/>
              <w:rPr>
                <w:rFonts w:cs="Calibri"/>
                <w:b/>
                <w:szCs w:val="20"/>
              </w:rPr>
            </w:pPr>
            <w:r w:rsidRPr="00774ECA">
              <w:rPr>
                <w:rFonts w:cs="Calibri"/>
                <w:b/>
                <w:szCs w:val="20"/>
              </w:rPr>
              <w:lastRenderedPageBreak/>
              <w:t>Utiliser une modélisation et simuler le comportement d’un objet</w:t>
            </w:r>
          </w:p>
        </w:tc>
      </w:tr>
      <w:tr w:rsidR="00774ECA" w:rsidRPr="00E6451E" w:rsidTr="00DD107E">
        <w:tc>
          <w:tcPr>
            <w:tcW w:w="6502" w:type="dxa"/>
            <w:tcBorders>
              <w:right w:val="single" w:sz="4" w:space="0" w:color="auto"/>
            </w:tcBorders>
          </w:tcPr>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Utiliser une modélisation pour comprendre, formaliser, partager, construire, investiguer, prouver.</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Outils de description d’un fonctionnement, d’une structure et d’un comportement.</w:t>
            </w:r>
          </w:p>
          <w:p w:rsidR="00774ECA" w:rsidRPr="00DD107E" w:rsidRDefault="00774ECA" w:rsidP="00774ECA">
            <w:pPr>
              <w:widowControl w:val="0"/>
              <w:spacing w:after="0" w:line="240" w:lineRule="auto"/>
              <w:rPr>
                <w:rFonts w:cs="Calibri"/>
                <w:color w:val="00000A"/>
                <w:sz w:val="20"/>
              </w:rPr>
            </w:pPr>
            <w:r w:rsidRPr="00DD107E">
              <w:rPr>
                <w:rFonts w:cs="Calibri"/>
                <w:color w:val="00000A"/>
                <w:sz w:val="20"/>
              </w:rPr>
              <w:t>Simuler numériquement la structure et/ou le comportement d’un objet. Interpréter le comportement de l’objet technique et le communiquer en argumentant.</w:t>
            </w:r>
          </w:p>
          <w:p w:rsidR="00774ECA" w:rsidRPr="00E6451E" w:rsidRDefault="00774ECA" w:rsidP="00DD107E">
            <w:pPr>
              <w:pStyle w:val="Paragraphedeliste"/>
              <w:numPr>
                <w:ilvl w:val="0"/>
                <w:numId w:val="38"/>
              </w:numPr>
              <w:spacing w:after="0" w:line="240" w:lineRule="auto"/>
              <w:rPr>
                <w:rFonts w:cs="Calibri"/>
                <w:color w:val="00000A"/>
                <w:szCs w:val="20"/>
              </w:rPr>
            </w:pPr>
            <w:r w:rsidRPr="00DD107E">
              <w:rPr>
                <w:rFonts w:cs="Calibri"/>
                <w:sz w:val="20"/>
              </w:rPr>
              <w:t>Notions d’écarts entre les attentes fixées par le cahier des charges et les résultats de la simulation.</w:t>
            </w:r>
          </w:p>
        </w:tc>
        <w:tc>
          <w:tcPr>
            <w:tcW w:w="4032" w:type="dxa"/>
          </w:tcPr>
          <w:p w:rsidR="00774ECA" w:rsidRPr="00E6451E" w:rsidRDefault="00774ECA" w:rsidP="00774ECA">
            <w:pPr>
              <w:widowControl w:val="0"/>
              <w:spacing w:after="0" w:line="240" w:lineRule="auto"/>
              <w:contextualSpacing/>
              <w:rPr>
                <w:rFonts w:cs="Calibri"/>
                <w:sz w:val="20"/>
                <w:szCs w:val="20"/>
              </w:rPr>
            </w:pPr>
            <w:r w:rsidRPr="00E6451E">
              <w:rPr>
                <w:rFonts w:cs="Calibri"/>
                <w:sz w:val="20"/>
                <w:szCs w:val="20"/>
              </w:rPr>
              <w:t xml:space="preserve">La modélisation volumique pour des objets techniques simples peut être exigée. En revanche, la modélisation pour étudier le comportement d’un objet technique ne peut être </w:t>
            </w:r>
            <w:proofErr w:type="gramStart"/>
            <w:r w:rsidRPr="00E6451E">
              <w:rPr>
                <w:rFonts w:cs="Calibri"/>
                <w:sz w:val="20"/>
                <w:szCs w:val="20"/>
              </w:rPr>
              <w:t>exigée</w:t>
            </w:r>
            <w:proofErr w:type="gramEnd"/>
            <w:r w:rsidRPr="00E6451E">
              <w:rPr>
                <w:rFonts w:cs="Calibri"/>
                <w:sz w:val="20"/>
                <w:szCs w:val="20"/>
              </w:rPr>
              <w:t>.</w:t>
            </w:r>
          </w:p>
          <w:p w:rsidR="00774ECA" w:rsidRPr="00E6451E" w:rsidRDefault="00774ECA" w:rsidP="00774ECA">
            <w:pPr>
              <w:widowControl w:val="0"/>
              <w:spacing w:after="0" w:line="240" w:lineRule="auto"/>
              <w:contextualSpacing/>
              <w:rPr>
                <w:rFonts w:cs="Calibri"/>
                <w:sz w:val="20"/>
                <w:szCs w:val="20"/>
                <w:highlight w:val="yellow"/>
              </w:rPr>
            </w:pPr>
          </w:p>
          <w:p w:rsidR="00774ECA" w:rsidRPr="00E6451E" w:rsidRDefault="00774ECA" w:rsidP="00774ECA">
            <w:pPr>
              <w:widowControl w:val="0"/>
              <w:spacing w:after="0" w:line="240" w:lineRule="auto"/>
              <w:contextualSpacing/>
              <w:rPr>
                <w:rFonts w:cs="Calibri"/>
                <w:sz w:val="20"/>
                <w:szCs w:val="20"/>
                <w:highlight w:val="yellow"/>
              </w:rPr>
            </w:pPr>
          </w:p>
          <w:p w:rsidR="00774ECA" w:rsidRPr="00E6451E" w:rsidRDefault="00774ECA" w:rsidP="00774ECA">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774ECA" w:rsidRPr="00E6451E" w:rsidRDefault="00774ECA" w:rsidP="00774ECA">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774ECA" w:rsidRPr="00E6451E" w:rsidTr="00DD107E">
        <w:tc>
          <w:tcPr>
            <w:tcW w:w="10534" w:type="dxa"/>
            <w:gridSpan w:val="2"/>
          </w:tcPr>
          <w:p w:rsidR="00774ECA" w:rsidRPr="00F66006" w:rsidRDefault="00774ECA" w:rsidP="00774ECA">
            <w:pPr>
              <w:widowControl w:val="0"/>
              <w:spacing w:after="0" w:line="240" w:lineRule="auto"/>
              <w:contextualSpacing/>
              <w:rPr>
                <w:rFonts w:cs="Calibri"/>
                <w:b/>
                <w:sz w:val="20"/>
                <w:szCs w:val="20"/>
              </w:rPr>
            </w:pPr>
            <w:r w:rsidRPr="00F66006">
              <w:rPr>
                <w:rFonts w:cs="Calibri"/>
                <w:b/>
                <w:sz w:val="20"/>
                <w:szCs w:val="20"/>
              </w:rPr>
              <w:t>Repères de progressivité</w:t>
            </w:r>
          </w:p>
          <w:p w:rsidR="00774ECA" w:rsidRPr="00E6451E" w:rsidRDefault="00774ECA" w:rsidP="00774ECA">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774ECA" w:rsidRPr="00E6451E" w:rsidRDefault="00774ECA" w:rsidP="00774ECA">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774ECA" w:rsidRPr="00E6451E" w:rsidRDefault="00774ECA" w:rsidP="00774ECA">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774ECA" w:rsidRPr="00DC5E8F" w:rsidRDefault="00774ECA" w:rsidP="00774ECA">
      <w:pPr>
        <w:widowControl w:val="0"/>
        <w:spacing w:after="0" w:line="240" w:lineRule="auto"/>
        <w:jc w:val="both"/>
        <w:outlineLvl w:val="0"/>
        <w:rPr>
          <w:rFonts w:cs="Calibri"/>
          <w:color w:val="000000"/>
          <w:sz w:val="20"/>
          <w:szCs w:val="20"/>
          <w:lang w:eastAsia="fr-FR"/>
        </w:rPr>
      </w:pPr>
    </w:p>
    <w:p w:rsidR="00774ECA" w:rsidRPr="00774ECA" w:rsidRDefault="00774ECA" w:rsidP="00774ECA">
      <w:pPr>
        <w:spacing w:line="240" w:lineRule="auto"/>
        <w:rPr>
          <w:rFonts w:cs="Calibri"/>
          <w:b/>
          <w:color w:val="31849B"/>
          <w:sz w:val="28"/>
          <w:szCs w:val="24"/>
        </w:rPr>
      </w:pPr>
      <w:r w:rsidRPr="00774ECA">
        <w:rPr>
          <w:rFonts w:cs="Calibri"/>
          <w:b/>
          <w:color w:val="31849B"/>
          <w:sz w:val="28"/>
          <w:szCs w:val="24"/>
        </w:rPr>
        <w:t>L’informatique et la programmation</w:t>
      </w:r>
    </w:p>
    <w:p w:rsidR="00774ECA" w:rsidRPr="00DC5E8F" w:rsidRDefault="00774ECA" w:rsidP="00774ECA">
      <w:pPr>
        <w:spacing w:line="240" w:lineRule="auto"/>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774ECA" w:rsidRPr="00DC5E8F" w:rsidRDefault="00774ECA" w:rsidP="00774ECA">
      <w:pPr>
        <w:spacing w:line="240" w:lineRule="auto"/>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774ECA" w:rsidRPr="00DC5E8F" w:rsidRDefault="00774ECA" w:rsidP="00774ECA">
      <w:pPr>
        <w:spacing w:line="240" w:lineRule="auto"/>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au travers de logiciels d’application utilisant la représentation graphique simplifiée des éléments constitutifs de la programmation. </w:t>
      </w:r>
    </w:p>
    <w:p w:rsidR="00774ECA" w:rsidRDefault="00774ECA" w:rsidP="00774ECA">
      <w:pPr>
        <w:spacing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1"/>
        <w:gridCol w:w="4903"/>
      </w:tblGrid>
      <w:tr w:rsidR="00774ECA" w:rsidRPr="00E6451E" w:rsidTr="00A84AF4">
        <w:tc>
          <w:tcPr>
            <w:tcW w:w="10280" w:type="dxa"/>
            <w:gridSpan w:val="2"/>
            <w:shd w:val="clear" w:color="auto" w:fill="92CDDC"/>
          </w:tcPr>
          <w:p w:rsidR="00774ECA" w:rsidRPr="006A0B4E" w:rsidRDefault="00774ECA" w:rsidP="00774ECA">
            <w:pPr>
              <w:spacing w:after="0" w:line="240" w:lineRule="auto"/>
              <w:jc w:val="both"/>
              <w:rPr>
                <w:rFonts w:cs="Calibri"/>
                <w:b/>
                <w:sz w:val="20"/>
                <w:szCs w:val="20"/>
              </w:rPr>
            </w:pPr>
            <w:r w:rsidRPr="006A0B4E">
              <w:rPr>
                <w:rFonts w:cs="Calibri"/>
                <w:b/>
                <w:sz w:val="20"/>
                <w:szCs w:val="20"/>
              </w:rPr>
              <w:t>Attendus de fin de cycle</w:t>
            </w:r>
          </w:p>
        </w:tc>
      </w:tr>
      <w:tr w:rsidR="00774ECA" w:rsidRPr="00E6451E" w:rsidTr="00A84AF4">
        <w:tc>
          <w:tcPr>
            <w:tcW w:w="10280" w:type="dxa"/>
            <w:gridSpan w:val="2"/>
          </w:tcPr>
          <w:p w:rsidR="00774ECA" w:rsidRPr="006A0B4E" w:rsidRDefault="00774ECA" w:rsidP="00774ECA">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774ECA" w:rsidRPr="006A0B4E" w:rsidRDefault="00774ECA" w:rsidP="00774ECA">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774ECA" w:rsidRPr="00E6451E" w:rsidTr="00A84AF4">
        <w:tc>
          <w:tcPr>
            <w:tcW w:w="5495" w:type="dxa"/>
            <w:shd w:val="clear" w:color="auto" w:fill="92CDDC"/>
            <w:vAlign w:val="center"/>
          </w:tcPr>
          <w:p w:rsidR="00774ECA" w:rsidRPr="006A0B4E" w:rsidRDefault="00774ECA" w:rsidP="00774ECA">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774ECA" w:rsidRPr="006A0B4E" w:rsidRDefault="00774ECA" w:rsidP="00774ECA">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774ECA" w:rsidRPr="00E6451E" w:rsidTr="00A84AF4">
        <w:trPr>
          <w:trHeight w:val="50"/>
        </w:trPr>
        <w:tc>
          <w:tcPr>
            <w:tcW w:w="10280" w:type="dxa"/>
            <w:gridSpan w:val="2"/>
            <w:tcBorders>
              <w:bottom w:val="single" w:sz="4" w:space="0" w:color="auto"/>
            </w:tcBorders>
            <w:shd w:val="clear" w:color="auto" w:fill="B6DDE8"/>
          </w:tcPr>
          <w:p w:rsidR="00774ECA" w:rsidRPr="006A0B4E" w:rsidRDefault="00774ECA" w:rsidP="00774ECA">
            <w:pPr>
              <w:spacing w:after="0" w:line="240" w:lineRule="auto"/>
              <w:jc w:val="center"/>
              <w:rPr>
                <w:rFonts w:cs="Calibri"/>
                <w:b/>
                <w:szCs w:val="20"/>
              </w:rPr>
            </w:pPr>
            <w:r w:rsidRPr="00774ECA">
              <w:rPr>
                <w:rFonts w:cs="Calibri"/>
                <w:b/>
                <w:szCs w:val="20"/>
              </w:rPr>
              <w:t>Comprendre le fonctionnement d’un réseau informatique</w:t>
            </w:r>
          </w:p>
        </w:tc>
      </w:tr>
      <w:tr w:rsidR="00774ECA" w:rsidRPr="00E6451E" w:rsidTr="00A84AF4">
        <w:trPr>
          <w:trHeight w:val="846"/>
        </w:trPr>
        <w:tc>
          <w:tcPr>
            <w:tcW w:w="5495" w:type="dxa"/>
            <w:tcBorders>
              <w:top w:val="single" w:sz="4" w:space="0" w:color="auto"/>
              <w:left w:val="single" w:sz="4" w:space="0" w:color="auto"/>
              <w:right w:val="single" w:sz="4" w:space="0" w:color="auto"/>
            </w:tcBorders>
          </w:tcPr>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Composants d'un réseau, architecture d'un réseau local, moyens de connexion d’un moyen informatique.</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Notion de protocole, d'organisation de protocoles en couche, d'algorithme de routage,</w:t>
            </w:r>
          </w:p>
          <w:p w:rsidR="00774ECA" w:rsidRPr="006A0B4E" w:rsidRDefault="00774ECA" w:rsidP="00DD107E">
            <w:pPr>
              <w:pStyle w:val="Paragraphedeliste"/>
              <w:numPr>
                <w:ilvl w:val="0"/>
                <w:numId w:val="38"/>
              </w:numPr>
              <w:spacing w:after="0" w:line="240" w:lineRule="auto"/>
              <w:rPr>
                <w:rFonts w:cs="Calibri"/>
                <w:color w:val="00000A"/>
                <w:szCs w:val="20"/>
              </w:rPr>
            </w:pPr>
            <w:r w:rsidRPr="00DD107E">
              <w:rPr>
                <w:rFonts w:cs="Calibri"/>
                <w:sz w:val="20"/>
              </w:rPr>
              <w:t>Internet.</w:t>
            </w:r>
          </w:p>
        </w:tc>
        <w:tc>
          <w:tcPr>
            <w:tcW w:w="4785" w:type="dxa"/>
            <w:tcBorders>
              <w:top w:val="single" w:sz="4" w:space="0" w:color="auto"/>
              <w:left w:val="single" w:sz="4" w:space="0" w:color="auto"/>
              <w:bottom w:val="single" w:sz="4" w:space="0" w:color="auto"/>
              <w:right w:val="single" w:sz="4" w:space="0" w:color="auto"/>
            </w:tcBorders>
          </w:tcPr>
          <w:p w:rsidR="00774ECA" w:rsidRPr="006A0B4E" w:rsidRDefault="00774ECA" w:rsidP="00774ECA">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774ECA" w:rsidRPr="00E6451E" w:rsidTr="00A84AF4">
        <w:tc>
          <w:tcPr>
            <w:tcW w:w="10280" w:type="dxa"/>
            <w:gridSpan w:val="2"/>
            <w:shd w:val="clear" w:color="auto" w:fill="B6DDE8"/>
          </w:tcPr>
          <w:p w:rsidR="00774ECA" w:rsidRPr="006A0B4E" w:rsidRDefault="00774ECA" w:rsidP="00774ECA">
            <w:pPr>
              <w:spacing w:after="0" w:line="240" w:lineRule="auto"/>
              <w:jc w:val="center"/>
              <w:rPr>
                <w:rFonts w:cs="Calibri"/>
                <w:b/>
                <w:szCs w:val="20"/>
              </w:rPr>
            </w:pPr>
            <w:r w:rsidRPr="00774ECA">
              <w:rPr>
                <w:rFonts w:cs="Calibri"/>
                <w:b/>
                <w:szCs w:val="20"/>
              </w:rPr>
              <w:t>Écrire, mettre au point et exécuter un programme</w:t>
            </w:r>
          </w:p>
        </w:tc>
      </w:tr>
      <w:tr w:rsidR="00774ECA" w:rsidRPr="00E6451E" w:rsidTr="00A84AF4">
        <w:tc>
          <w:tcPr>
            <w:tcW w:w="5495" w:type="dxa"/>
            <w:tcBorders>
              <w:right w:val="single" w:sz="4" w:space="0" w:color="auto"/>
            </w:tcBorders>
          </w:tcPr>
          <w:p w:rsidR="00774ECA" w:rsidRPr="00DD107E" w:rsidRDefault="00774ECA" w:rsidP="00774ECA">
            <w:pPr>
              <w:spacing w:after="0" w:line="240" w:lineRule="auto"/>
              <w:jc w:val="both"/>
              <w:rPr>
                <w:rFonts w:eastAsia="Times New Roman" w:cs="Calibri"/>
                <w:sz w:val="20"/>
              </w:rPr>
            </w:pPr>
            <w:r w:rsidRPr="00DD107E">
              <w:rPr>
                <w:rFonts w:eastAsia="Times New Roman" w:cs="Calibri"/>
                <w:sz w:val="20"/>
              </w:rPr>
              <w:t>Analyser le comportement attendu d’un système réel et décomposer le problème posé en sous-problèmes afin de structurer un programme de commande.</w:t>
            </w:r>
          </w:p>
          <w:p w:rsidR="00774ECA" w:rsidRPr="00DD107E" w:rsidRDefault="00774ECA" w:rsidP="00774ECA">
            <w:pPr>
              <w:spacing w:after="0" w:line="240" w:lineRule="auto"/>
              <w:jc w:val="both"/>
              <w:rPr>
                <w:rFonts w:eastAsia="Times New Roman" w:cs="Calibri"/>
                <w:sz w:val="20"/>
              </w:rPr>
            </w:pPr>
          </w:p>
          <w:p w:rsidR="00774ECA" w:rsidRPr="00DD107E" w:rsidRDefault="00774ECA" w:rsidP="00774ECA">
            <w:pPr>
              <w:spacing w:line="240" w:lineRule="auto"/>
              <w:jc w:val="both"/>
              <w:rPr>
                <w:rFonts w:eastAsia="Times New Roman" w:cs="Calibri"/>
                <w:sz w:val="20"/>
              </w:rPr>
            </w:pPr>
            <w:r w:rsidRPr="00DD107E">
              <w:rPr>
                <w:rFonts w:eastAsia="Times New Roman" w:cs="Calibri"/>
                <w:sz w:val="20"/>
              </w:rPr>
              <w:t>Écrire, mettre au point (tester, corriger) et exécuter un programme commandant un système réel et vérifier le comportement attendu.</w:t>
            </w:r>
          </w:p>
          <w:p w:rsidR="00774ECA" w:rsidRPr="00DD107E" w:rsidRDefault="00774ECA" w:rsidP="00774ECA">
            <w:pPr>
              <w:spacing w:after="0" w:line="240" w:lineRule="auto"/>
              <w:jc w:val="both"/>
              <w:rPr>
                <w:rFonts w:eastAsia="Times New Roman" w:cs="Calibri"/>
                <w:sz w:val="20"/>
              </w:rPr>
            </w:pPr>
          </w:p>
          <w:p w:rsidR="00774ECA" w:rsidRPr="00DD107E" w:rsidRDefault="00774ECA" w:rsidP="00774ECA">
            <w:pPr>
              <w:spacing w:line="240" w:lineRule="auto"/>
              <w:jc w:val="both"/>
              <w:rPr>
                <w:rFonts w:eastAsia="Times New Roman" w:cs="Calibri"/>
                <w:sz w:val="20"/>
              </w:rPr>
            </w:pPr>
            <w:r w:rsidRPr="00DD107E">
              <w:rPr>
                <w:rFonts w:eastAsia="Times New Roman" w:cs="Calibri"/>
                <w:sz w:val="20"/>
              </w:rPr>
              <w:t xml:space="preserve">Écrire un programme </w:t>
            </w:r>
            <w:r w:rsidRPr="00DD107E">
              <w:rPr>
                <w:rFonts w:eastAsia="Times New Roman" w:cs="Calibri"/>
                <w:iCs/>
                <w:sz w:val="20"/>
              </w:rPr>
              <w:t>dans lequel des actions sont déclenchées par des évènements extérieurs.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 xml:space="preserve">Notions d’algorithme et de programme. </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Notion de variable informatique.</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Déclenchement d'une action par un événement, séquences d'instructions, boucles, instructions conditionnelles.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Systèmes embarqués.</w:t>
            </w:r>
          </w:p>
          <w:p w:rsidR="00774ECA" w:rsidRPr="00DD107E" w:rsidRDefault="00774ECA" w:rsidP="00DD107E">
            <w:pPr>
              <w:pStyle w:val="Paragraphedeliste"/>
              <w:numPr>
                <w:ilvl w:val="0"/>
                <w:numId w:val="38"/>
              </w:numPr>
              <w:spacing w:after="0" w:line="240" w:lineRule="auto"/>
              <w:rPr>
                <w:rFonts w:cs="Calibri"/>
                <w:sz w:val="20"/>
              </w:rPr>
            </w:pPr>
            <w:r w:rsidRPr="00DD107E">
              <w:rPr>
                <w:rFonts w:cs="Calibri"/>
                <w:sz w:val="20"/>
              </w:rPr>
              <w:t>Forme et transmission du signal.</w:t>
            </w:r>
          </w:p>
          <w:p w:rsidR="00774ECA" w:rsidRPr="00DD107E" w:rsidRDefault="00774ECA" w:rsidP="00DD107E">
            <w:pPr>
              <w:pStyle w:val="Paragraphedeliste"/>
              <w:numPr>
                <w:ilvl w:val="0"/>
                <w:numId w:val="38"/>
              </w:numPr>
              <w:spacing w:after="0" w:line="240" w:lineRule="auto"/>
              <w:rPr>
                <w:rFonts w:cs="Calibri"/>
              </w:rPr>
            </w:pPr>
            <w:r w:rsidRPr="00DD107E">
              <w:rPr>
                <w:rFonts w:cs="Calibri"/>
                <w:sz w:val="20"/>
              </w:rPr>
              <w:t>Capteur, actionneur, interface.</w:t>
            </w:r>
          </w:p>
          <w:p w:rsidR="00774ECA" w:rsidRPr="006A0B4E" w:rsidRDefault="00774ECA" w:rsidP="00774ECA">
            <w:pPr>
              <w:spacing w:after="0" w:line="240" w:lineRule="auto"/>
              <w:jc w:val="both"/>
              <w:rPr>
                <w:rFonts w:eastAsia="Times New Roman" w:cs="Calibri"/>
                <w:sz w:val="20"/>
                <w:szCs w:val="20"/>
              </w:rPr>
            </w:pPr>
          </w:p>
          <w:p w:rsidR="00774ECA" w:rsidRPr="006A0B4E" w:rsidRDefault="00774ECA" w:rsidP="00774ECA">
            <w:pPr>
              <w:widowControl w:val="0"/>
              <w:spacing w:line="240" w:lineRule="auto"/>
              <w:rPr>
                <w:rFonts w:cs="Calibri"/>
                <w:color w:val="00000A"/>
                <w:szCs w:val="20"/>
              </w:rPr>
            </w:pPr>
          </w:p>
        </w:tc>
        <w:tc>
          <w:tcPr>
            <w:tcW w:w="4785" w:type="dxa"/>
          </w:tcPr>
          <w:p w:rsidR="00774ECA" w:rsidRPr="00A620F9" w:rsidRDefault="00774ECA" w:rsidP="00C96A2E">
            <w:pPr>
              <w:spacing w:after="0" w:line="240" w:lineRule="auto"/>
              <w:jc w:val="both"/>
              <w:rPr>
                <w:rFonts w:eastAsia="SimSun" w:cs="Calibri"/>
                <w:sz w:val="20"/>
                <w:szCs w:val="20"/>
                <w:lang w:eastAsia="hi-IN" w:bidi="hi-IN"/>
              </w:rPr>
            </w:pPr>
            <w:r w:rsidRPr="00E001CC">
              <w:rPr>
                <w:rFonts w:eastAsia="SimSun" w:cs="Calibri"/>
                <w:sz w:val="20"/>
                <w:szCs w:val="20"/>
                <w:lang w:eastAsia="hi-IN" w:bidi="hi-IN"/>
              </w:rPr>
              <w:lastRenderedPageBreak/>
              <w:t xml:space="preserve">Concevoir, paramétrer, programmer des applications informatiques </w:t>
            </w:r>
            <w:r w:rsidRPr="00A620F9">
              <w:rPr>
                <w:rFonts w:eastAsia="SimSun" w:cs="Calibri"/>
                <w:sz w:val="20"/>
                <w:szCs w:val="20"/>
                <w:lang w:eastAsia="hi-IN" w:bidi="hi-IN"/>
              </w:rPr>
              <w:t>pour des appareils nomades.</w:t>
            </w:r>
          </w:p>
          <w:p w:rsidR="00C96A2E" w:rsidRDefault="00C96A2E" w:rsidP="00774ECA">
            <w:pPr>
              <w:spacing w:line="240" w:lineRule="auto"/>
              <w:jc w:val="both"/>
              <w:rPr>
                <w:rFonts w:eastAsia="Times New Roman" w:cs="Calibri"/>
                <w:sz w:val="20"/>
                <w:szCs w:val="20"/>
              </w:rPr>
            </w:pPr>
          </w:p>
          <w:p w:rsidR="00774ECA" w:rsidRPr="00662F49" w:rsidRDefault="00774ECA" w:rsidP="00774ECA">
            <w:pPr>
              <w:spacing w:line="240" w:lineRule="auto"/>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774ECA" w:rsidRPr="00B02584" w:rsidRDefault="00774ECA" w:rsidP="00C96A2E">
            <w:pPr>
              <w:spacing w:after="0" w:line="240" w:lineRule="auto"/>
              <w:jc w:val="both"/>
              <w:rPr>
                <w:rFonts w:eastAsia="Times New Roman" w:cs="Calibri"/>
                <w:sz w:val="20"/>
                <w:szCs w:val="20"/>
              </w:rPr>
            </w:pPr>
          </w:p>
          <w:p w:rsidR="00774ECA" w:rsidRPr="009A7F13" w:rsidRDefault="00774ECA" w:rsidP="00774ECA">
            <w:pPr>
              <w:spacing w:line="240" w:lineRule="auto"/>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774ECA" w:rsidRPr="00B709CB" w:rsidRDefault="00774ECA" w:rsidP="00774ECA">
            <w:pPr>
              <w:spacing w:line="240" w:lineRule="auto"/>
              <w:jc w:val="both"/>
              <w:rPr>
                <w:rFonts w:eastAsia="Times New Roman" w:cs="Calibri"/>
                <w:sz w:val="20"/>
                <w:szCs w:val="20"/>
              </w:rPr>
            </w:pPr>
            <w:r w:rsidRPr="000D5F90">
              <w:rPr>
                <w:rFonts w:eastAsia="Times New Roman" w:cs="Calibri"/>
                <w:sz w:val="20"/>
                <w:szCs w:val="20"/>
              </w:rP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774ECA" w:rsidRPr="00636F8A" w:rsidRDefault="00774ECA" w:rsidP="00774ECA">
            <w:pPr>
              <w:spacing w:line="240" w:lineRule="auto"/>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774ECA" w:rsidRPr="006A0B4E" w:rsidRDefault="00774ECA" w:rsidP="00774ECA">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774ECA" w:rsidRPr="00E6451E" w:rsidTr="00A84AF4">
        <w:tc>
          <w:tcPr>
            <w:tcW w:w="10280" w:type="dxa"/>
            <w:gridSpan w:val="2"/>
          </w:tcPr>
          <w:p w:rsidR="00774ECA" w:rsidRPr="00087F8B" w:rsidRDefault="00774ECA" w:rsidP="00774ECA">
            <w:pPr>
              <w:pStyle w:val="Sansinterligne1"/>
              <w:jc w:val="both"/>
              <w:rPr>
                <w:rFonts w:cs="Calibri"/>
                <w:b/>
                <w:sz w:val="20"/>
                <w:szCs w:val="20"/>
              </w:rPr>
            </w:pPr>
            <w:r w:rsidRPr="00087F8B">
              <w:rPr>
                <w:rFonts w:cs="Calibri"/>
                <w:b/>
                <w:sz w:val="20"/>
                <w:szCs w:val="20"/>
              </w:rPr>
              <w:lastRenderedPageBreak/>
              <w:t>Repères de progressivité :</w:t>
            </w:r>
          </w:p>
          <w:p w:rsidR="00774ECA" w:rsidRPr="00087F8B" w:rsidRDefault="00774ECA" w:rsidP="00774ECA">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774ECA" w:rsidRPr="00087F8B" w:rsidRDefault="00774ECA" w:rsidP="00774ECA">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774ECA" w:rsidRPr="00D8358B" w:rsidRDefault="00774ECA" w:rsidP="00774ECA">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774ECA" w:rsidRDefault="00774ECA" w:rsidP="00774ECA">
      <w:pPr>
        <w:spacing w:after="0" w:line="240" w:lineRule="auto"/>
        <w:rPr>
          <w:rFonts w:cs="Calibri"/>
          <w:b/>
          <w:color w:val="31849B"/>
          <w:sz w:val="20"/>
          <w:szCs w:val="20"/>
        </w:rPr>
      </w:pPr>
    </w:p>
    <w:p w:rsidR="00774ECA" w:rsidRPr="00E6451E" w:rsidRDefault="00774ECA" w:rsidP="00774ECA">
      <w:pPr>
        <w:spacing w:after="0" w:line="240" w:lineRule="auto"/>
        <w:jc w:val="both"/>
        <w:rPr>
          <w:rFonts w:cs="Calibri"/>
          <w:color w:val="31849B"/>
          <w:sz w:val="20"/>
          <w:szCs w:val="20"/>
        </w:rPr>
      </w:pPr>
    </w:p>
    <w:p w:rsidR="00774ECA" w:rsidRPr="00774ECA" w:rsidRDefault="00774ECA" w:rsidP="00774ECA">
      <w:pPr>
        <w:spacing w:after="0" w:line="240" w:lineRule="auto"/>
        <w:jc w:val="both"/>
        <w:rPr>
          <w:rFonts w:cs="Calibri"/>
          <w:b/>
          <w:color w:val="31849B"/>
          <w:sz w:val="28"/>
          <w:szCs w:val="24"/>
        </w:rPr>
      </w:pPr>
      <w:r w:rsidRPr="00774ECA">
        <w:rPr>
          <w:rFonts w:cs="Calibri"/>
          <w:b/>
          <w:color w:val="31849B"/>
          <w:sz w:val="28"/>
          <w:szCs w:val="24"/>
        </w:rPr>
        <w:t>Croisements entre enseignements</w:t>
      </w:r>
    </w:p>
    <w:p w:rsidR="00774ECA" w:rsidRDefault="00774ECA" w:rsidP="00774ECA">
      <w:pPr>
        <w:spacing w:after="0" w:line="240" w:lineRule="auto"/>
        <w:outlineLvl w:val="0"/>
        <w:rPr>
          <w:rFonts w:cs="Calibri"/>
          <w:b/>
          <w:caps/>
          <w:color w:val="31849B"/>
          <w:sz w:val="20"/>
          <w:szCs w:val="20"/>
        </w:rPr>
      </w:pPr>
    </w:p>
    <w:p w:rsidR="00774ECA" w:rsidRDefault="00774ECA" w:rsidP="00774ECA">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774ECA" w:rsidRDefault="00774ECA" w:rsidP="00774ECA">
      <w:pPr>
        <w:spacing w:after="0" w:line="240" w:lineRule="auto"/>
        <w:rPr>
          <w:rFonts w:cs="Calibri"/>
          <w:b/>
          <w:sz w:val="20"/>
          <w:szCs w:val="20"/>
        </w:rPr>
      </w:pPr>
    </w:p>
    <w:p w:rsidR="00774ECA" w:rsidRDefault="00774ECA" w:rsidP="00774ECA">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774ECA" w:rsidRPr="00E6451E" w:rsidRDefault="00774ECA" w:rsidP="00774ECA">
      <w:pPr>
        <w:spacing w:after="0" w:line="240" w:lineRule="auto"/>
        <w:rPr>
          <w:rFonts w:cs="Calibri"/>
          <w:b/>
          <w:sz w:val="20"/>
          <w:szCs w:val="20"/>
        </w:rPr>
      </w:pPr>
    </w:p>
    <w:p w:rsidR="00774ECA" w:rsidRPr="00D017B7" w:rsidRDefault="00774ECA" w:rsidP="00774ECA">
      <w:pPr>
        <w:numPr>
          <w:ilvl w:val="0"/>
          <w:numId w:val="30"/>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774ECA" w:rsidRDefault="00774ECA" w:rsidP="00774ECA">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774ECA" w:rsidRPr="0094505F" w:rsidRDefault="00774ECA" w:rsidP="00774ECA">
      <w:pPr>
        <w:numPr>
          <w:ilvl w:val="0"/>
          <w:numId w:val="30"/>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774ECA" w:rsidRPr="0094505F" w:rsidRDefault="00774ECA" w:rsidP="00774ECA">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774ECA" w:rsidRDefault="00774ECA" w:rsidP="00774ECA">
      <w:pPr>
        <w:spacing w:after="0" w:line="240" w:lineRule="auto"/>
        <w:rPr>
          <w:b/>
        </w:rPr>
      </w:pPr>
    </w:p>
    <w:p w:rsidR="00774ECA" w:rsidRDefault="00774ECA" w:rsidP="00774ECA">
      <w:pPr>
        <w:spacing w:after="0" w:line="240" w:lineRule="auto"/>
        <w:rPr>
          <w:b/>
          <w:sz w:val="20"/>
          <w:szCs w:val="20"/>
        </w:rPr>
      </w:pPr>
      <w:r w:rsidRPr="0040046D">
        <w:rPr>
          <w:b/>
          <w:sz w:val="20"/>
          <w:szCs w:val="20"/>
        </w:rPr>
        <w:t>S</w:t>
      </w:r>
      <w:r>
        <w:rPr>
          <w:b/>
          <w:sz w:val="20"/>
          <w:szCs w:val="20"/>
        </w:rPr>
        <w:t>ciences, technologie et société</w:t>
      </w:r>
    </w:p>
    <w:p w:rsidR="00774ECA" w:rsidRDefault="00774ECA" w:rsidP="00774ECA">
      <w:pPr>
        <w:spacing w:after="0" w:line="240" w:lineRule="auto"/>
        <w:rPr>
          <w:b/>
          <w:sz w:val="20"/>
          <w:szCs w:val="20"/>
        </w:rPr>
      </w:pPr>
    </w:p>
    <w:p w:rsidR="00774ECA" w:rsidRDefault="00774ECA" w:rsidP="00774ECA">
      <w:pPr>
        <w:numPr>
          <w:ilvl w:val="0"/>
          <w:numId w:val="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774ECA" w:rsidRDefault="00774ECA" w:rsidP="00774ECA">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774ECA" w:rsidRDefault="00774ECA" w:rsidP="00774ECA">
      <w:pPr>
        <w:numPr>
          <w:ilvl w:val="0"/>
          <w:numId w:val="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774ECA" w:rsidRDefault="00774ECA" w:rsidP="00774ECA">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774ECA" w:rsidRPr="00EE6839" w:rsidRDefault="00774ECA" w:rsidP="00774ECA">
      <w:pPr>
        <w:numPr>
          <w:ilvl w:val="0"/>
          <w:numId w:val="30"/>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774ECA" w:rsidRDefault="00774ECA" w:rsidP="00774ECA">
      <w:pPr>
        <w:spacing w:after="0" w:line="240" w:lineRule="auto"/>
        <w:ind w:left="360"/>
        <w:jc w:val="both"/>
        <w:rPr>
          <w:rFonts w:cs="Calibri"/>
          <w:sz w:val="20"/>
          <w:szCs w:val="20"/>
        </w:rPr>
      </w:pPr>
      <w:r w:rsidRPr="00EE6839">
        <w:rPr>
          <w:rFonts w:cs="Calibri"/>
          <w:b/>
          <w:i/>
          <w:sz w:val="20"/>
          <w:szCs w:val="20"/>
        </w:rPr>
        <w:lastRenderedPageBreak/>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774ECA" w:rsidRPr="00927020" w:rsidRDefault="00774ECA" w:rsidP="00774ECA">
      <w:pPr>
        <w:numPr>
          <w:ilvl w:val="0"/>
          <w:numId w:val="30"/>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774ECA" w:rsidRPr="006727CC" w:rsidRDefault="00774ECA" w:rsidP="00774ECA">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774ECA" w:rsidRPr="00D15F92" w:rsidRDefault="00774ECA" w:rsidP="00774ECA">
      <w:pPr>
        <w:spacing w:after="0" w:line="240" w:lineRule="auto"/>
        <w:ind w:left="720"/>
        <w:jc w:val="both"/>
        <w:rPr>
          <w:rFonts w:cs="Calibri"/>
          <w:sz w:val="20"/>
          <w:szCs w:val="20"/>
        </w:rPr>
      </w:pPr>
    </w:p>
    <w:p w:rsidR="00774ECA" w:rsidRDefault="00774ECA" w:rsidP="00774ECA">
      <w:pPr>
        <w:spacing w:after="0" w:line="240" w:lineRule="auto"/>
        <w:rPr>
          <w:rFonts w:cs="Calibri"/>
          <w:b/>
          <w:sz w:val="20"/>
          <w:szCs w:val="20"/>
        </w:rPr>
      </w:pPr>
      <w:r w:rsidRPr="00A84482">
        <w:rPr>
          <w:rFonts w:cs="Calibri"/>
          <w:b/>
          <w:sz w:val="20"/>
          <w:szCs w:val="20"/>
        </w:rPr>
        <w:t xml:space="preserve">Information, communication, citoyenneté </w:t>
      </w:r>
    </w:p>
    <w:p w:rsidR="00774ECA" w:rsidRPr="00A84482" w:rsidRDefault="00774ECA" w:rsidP="00774ECA">
      <w:pPr>
        <w:spacing w:after="0" w:line="240" w:lineRule="auto"/>
        <w:rPr>
          <w:rFonts w:cs="Calibri"/>
          <w:b/>
          <w:sz w:val="20"/>
          <w:szCs w:val="20"/>
        </w:rPr>
      </w:pPr>
    </w:p>
    <w:p w:rsidR="00774ECA" w:rsidRPr="00837263" w:rsidRDefault="00774ECA" w:rsidP="00774ECA">
      <w:pPr>
        <w:numPr>
          <w:ilvl w:val="0"/>
          <w:numId w:val="30"/>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774ECA" w:rsidRDefault="00774ECA" w:rsidP="00774ECA">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774ECA" w:rsidRDefault="00774ECA" w:rsidP="00774ECA">
      <w:pPr>
        <w:spacing w:after="0" w:line="240" w:lineRule="auto"/>
        <w:rPr>
          <w:rFonts w:cs="Calibri"/>
          <w:b/>
          <w:sz w:val="20"/>
          <w:szCs w:val="20"/>
        </w:rPr>
      </w:pPr>
    </w:p>
    <w:p w:rsidR="00774ECA" w:rsidRDefault="00774ECA" w:rsidP="00774ECA">
      <w:pPr>
        <w:spacing w:after="0" w:line="240" w:lineRule="auto"/>
        <w:rPr>
          <w:rFonts w:cs="Calibri"/>
          <w:b/>
          <w:sz w:val="20"/>
          <w:szCs w:val="20"/>
        </w:rPr>
      </w:pPr>
      <w:r w:rsidRPr="00094EC0">
        <w:rPr>
          <w:rFonts w:cs="Calibri"/>
          <w:b/>
          <w:sz w:val="20"/>
          <w:szCs w:val="20"/>
        </w:rPr>
        <w:t>Monde économique et professionnel</w:t>
      </w:r>
    </w:p>
    <w:p w:rsidR="00774ECA" w:rsidRDefault="00774ECA" w:rsidP="00774ECA">
      <w:pPr>
        <w:spacing w:after="0" w:line="240" w:lineRule="auto"/>
        <w:rPr>
          <w:rFonts w:cs="Calibri"/>
          <w:b/>
          <w:sz w:val="20"/>
          <w:szCs w:val="20"/>
        </w:rPr>
      </w:pPr>
    </w:p>
    <w:p w:rsidR="00774ECA" w:rsidRPr="00A54DAD" w:rsidRDefault="00774ECA" w:rsidP="00774ECA">
      <w:pPr>
        <w:numPr>
          <w:ilvl w:val="0"/>
          <w:numId w:val="28"/>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774ECA" w:rsidRPr="00817D3C" w:rsidRDefault="00774ECA" w:rsidP="00774ECA">
      <w:pPr>
        <w:numPr>
          <w:ilvl w:val="0"/>
          <w:numId w:val="28"/>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774ECA" w:rsidRDefault="00774ECA" w:rsidP="00774ECA">
      <w:pPr>
        <w:spacing w:after="0" w:line="240" w:lineRule="auto"/>
        <w:rPr>
          <w:rFonts w:cs="Calibri"/>
          <w:b/>
          <w:sz w:val="20"/>
          <w:szCs w:val="20"/>
        </w:rPr>
      </w:pPr>
    </w:p>
    <w:p w:rsidR="00774ECA" w:rsidRDefault="00774ECA" w:rsidP="00774ECA">
      <w:pPr>
        <w:spacing w:after="0" w:line="240" w:lineRule="auto"/>
        <w:rPr>
          <w:rFonts w:cs="Calibri"/>
          <w:b/>
          <w:sz w:val="20"/>
          <w:szCs w:val="20"/>
        </w:rPr>
      </w:pPr>
      <w:r w:rsidRPr="004B6FD0">
        <w:rPr>
          <w:rFonts w:cs="Calibri"/>
          <w:b/>
          <w:sz w:val="20"/>
          <w:szCs w:val="20"/>
        </w:rPr>
        <w:t xml:space="preserve">Culture et création artistiques </w:t>
      </w:r>
    </w:p>
    <w:p w:rsidR="00774ECA" w:rsidRPr="004B6FD0" w:rsidRDefault="00774ECA" w:rsidP="00774ECA">
      <w:pPr>
        <w:spacing w:after="0" w:line="240" w:lineRule="auto"/>
        <w:rPr>
          <w:rFonts w:cs="Calibri"/>
          <w:b/>
          <w:sz w:val="20"/>
          <w:szCs w:val="20"/>
        </w:rPr>
      </w:pPr>
    </w:p>
    <w:p w:rsidR="00774ECA" w:rsidRDefault="00774ECA" w:rsidP="00774ECA">
      <w:pPr>
        <w:numPr>
          <w:ilvl w:val="0"/>
          <w:numId w:val="28"/>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774ECA" w:rsidRPr="00E97BD4" w:rsidRDefault="00774ECA" w:rsidP="00774ECA">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774ECA" w:rsidRPr="00E97BD4" w:rsidRDefault="00774ECA" w:rsidP="00774ECA">
      <w:pPr>
        <w:spacing w:after="0" w:line="240" w:lineRule="auto"/>
        <w:ind w:left="360"/>
        <w:jc w:val="both"/>
        <w:rPr>
          <w:rFonts w:cs="Calibri"/>
          <w:sz w:val="20"/>
          <w:szCs w:val="20"/>
        </w:rPr>
      </w:pPr>
    </w:p>
    <w:p w:rsidR="00774ECA" w:rsidRDefault="00774ECA" w:rsidP="00774ECA">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774ECA" w:rsidRDefault="00774ECA" w:rsidP="00774ECA">
      <w:pPr>
        <w:spacing w:after="0" w:line="240" w:lineRule="auto"/>
        <w:jc w:val="both"/>
        <w:rPr>
          <w:rFonts w:cs="Calibri"/>
          <w:sz w:val="20"/>
          <w:szCs w:val="20"/>
        </w:rPr>
      </w:pPr>
    </w:p>
    <w:p w:rsidR="00774ECA" w:rsidRPr="00E6451E" w:rsidRDefault="00774ECA" w:rsidP="00774ECA">
      <w:pPr>
        <w:spacing w:after="0" w:line="240" w:lineRule="auto"/>
        <w:rPr>
          <w:rFonts w:cs="Calibri"/>
          <w:b/>
          <w:caps/>
          <w:color w:val="31849B"/>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854F81" w:rsidRDefault="00BE4473" w:rsidP="00774ECA">
      <w:pPr>
        <w:spacing w:line="240" w:lineRule="auto"/>
      </w:pPr>
    </w:p>
    <w:sectPr w:rsidR="00854F81" w:rsidSect="00774ECA">
      <w:footerReference w:type="default" r:id="rId8"/>
      <w:pgSz w:w="11906" w:h="16838"/>
      <w:pgMar w:top="1134" w:right="794" w:bottom="113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73" w:rsidRDefault="00BE4473" w:rsidP="00C96A2E">
      <w:pPr>
        <w:spacing w:after="0" w:line="240" w:lineRule="auto"/>
      </w:pPr>
      <w:r>
        <w:separator/>
      </w:r>
    </w:p>
  </w:endnote>
  <w:endnote w:type="continuationSeparator" w:id="0">
    <w:p w:rsidR="00BE4473" w:rsidRDefault="00BE4473" w:rsidP="00C9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2E" w:rsidRPr="00C96A2E" w:rsidRDefault="00C96A2E" w:rsidP="00C96A2E">
    <w:pPr>
      <w:pStyle w:val="Pieddepage"/>
      <w:jc w:val="center"/>
      <w:rPr>
        <w:i/>
        <w:sz w:val="18"/>
      </w:rPr>
    </w:pPr>
    <w:r w:rsidRPr="00C96A2E">
      <w:rPr>
        <w:i/>
        <w:sz w:val="18"/>
      </w:rPr>
      <w:t xml:space="preserve">Programmes de Technologie – cycle 4 </w:t>
    </w:r>
    <w:r w:rsidRPr="00C96A2E">
      <w:rPr>
        <w:i/>
        <w:sz w:val="18"/>
      </w:rPr>
      <w:t>–</w:t>
    </w:r>
    <w:r w:rsidRPr="00C96A2E">
      <w:rPr>
        <w:i/>
        <w:sz w:val="18"/>
      </w:rPr>
      <w:t xml:space="preserve"> page</w:t>
    </w:r>
    <w:r w:rsidRPr="00C96A2E">
      <w:rPr>
        <w:i/>
        <w:sz w:val="18"/>
      </w:rPr>
      <w:t xml:space="preserve"> </w:t>
    </w:r>
    <w:sdt>
      <w:sdtPr>
        <w:rPr>
          <w:i/>
          <w:sz w:val="18"/>
        </w:rPr>
        <w:id w:val="835501310"/>
        <w:docPartObj>
          <w:docPartGallery w:val="Page Numbers (Bottom of Page)"/>
          <w:docPartUnique/>
        </w:docPartObj>
      </w:sdtPr>
      <w:sdtContent>
        <w:r w:rsidRPr="00C96A2E">
          <w:rPr>
            <w:i/>
            <w:sz w:val="18"/>
          </w:rPr>
          <w:fldChar w:fldCharType="begin"/>
        </w:r>
        <w:r w:rsidRPr="00C96A2E">
          <w:rPr>
            <w:i/>
            <w:sz w:val="18"/>
          </w:rPr>
          <w:instrText>PAGE   \* MERGEFORMAT</w:instrText>
        </w:r>
        <w:r w:rsidRPr="00C96A2E">
          <w:rPr>
            <w:i/>
            <w:sz w:val="18"/>
          </w:rPr>
          <w:fldChar w:fldCharType="separate"/>
        </w:r>
        <w:r>
          <w:rPr>
            <w:i/>
            <w:noProof/>
            <w:sz w:val="18"/>
          </w:rPr>
          <w:t>1</w:t>
        </w:r>
        <w:r w:rsidRPr="00C96A2E">
          <w:rPr>
            <w:i/>
            <w:sz w:val="18"/>
          </w:rPr>
          <w:fldChar w:fldCharType="end"/>
        </w:r>
      </w:sdtContent>
    </w:sdt>
  </w:p>
  <w:p w:rsidR="00C96A2E" w:rsidRPr="00C96A2E" w:rsidRDefault="00C96A2E" w:rsidP="00C96A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73" w:rsidRDefault="00BE4473" w:rsidP="00C96A2E">
      <w:pPr>
        <w:spacing w:after="0" w:line="240" w:lineRule="auto"/>
      </w:pPr>
      <w:r>
        <w:separator/>
      </w:r>
    </w:p>
  </w:footnote>
  <w:footnote w:type="continuationSeparator" w:id="0">
    <w:p w:rsidR="00BE4473" w:rsidRDefault="00BE4473" w:rsidP="00C96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6F70BC"/>
    <w:multiLevelType w:val="hybridMultilevel"/>
    <w:tmpl w:val="52841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821669"/>
    <w:multiLevelType w:val="hybridMultilevel"/>
    <w:tmpl w:val="FC445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C570FF"/>
    <w:multiLevelType w:val="hybridMultilevel"/>
    <w:tmpl w:val="6C440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317EA3"/>
    <w:multiLevelType w:val="hybridMultilevel"/>
    <w:tmpl w:val="29424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F830DF"/>
    <w:multiLevelType w:val="hybridMultilevel"/>
    <w:tmpl w:val="4914E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960BA5"/>
    <w:multiLevelType w:val="hybridMultilevel"/>
    <w:tmpl w:val="E1AC2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CF37C3"/>
    <w:multiLevelType w:val="hybridMultilevel"/>
    <w:tmpl w:val="01E87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4A196F"/>
    <w:multiLevelType w:val="hybridMultilevel"/>
    <w:tmpl w:val="C608C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24"/>
  </w:num>
  <w:num w:numId="5">
    <w:abstractNumId w:val="36"/>
  </w:num>
  <w:num w:numId="6">
    <w:abstractNumId w:val="35"/>
  </w:num>
  <w:num w:numId="7">
    <w:abstractNumId w:val="10"/>
  </w:num>
  <w:num w:numId="8">
    <w:abstractNumId w:val="0"/>
  </w:num>
  <w:num w:numId="9">
    <w:abstractNumId w:val="16"/>
  </w:num>
  <w:num w:numId="10">
    <w:abstractNumId w:val="2"/>
  </w:num>
  <w:num w:numId="11">
    <w:abstractNumId w:val="12"/>
  </w:num>
  <w:num w:numId="12">
    <w:abstractNumId w:val="27"/>
  </w:num>
  <w:num w:numId="13">
    <w:abstractNumId w:val="15"/>
  </w:num>
  <w:num w:numId="14">
    <w:abstractNumId w:val="1"/>
  </w:num>
  <w:num w:numId="15">
    <w:abstractNumId w:val="32"/>
  </w:num>
  <w:num w:numId="16">
    <w:abstractNumId w:val="17"/>
  </w:num>
  <w:num w:numId="17">
    <w:abstractNumId w:val="29"/>
  </w:num>
  <w:num w:numId="18">
    <w:abstractNumId w:val="20"/>
  </w:num>
  <w:num w:numId="19">
    <w:abstractNumId w:val="34"/>
  </w:num>
  <w:num w:numId="20">
    <w:abstractNumId w:val="13"/>
  </w:num>
  <w:num w:numId="21">
    <w:abstractNumId w:val="19"/>
  </w:num>
  <w:num w:numId="22">
    <w:abstractNumId w:val="3"/>
  </w:num>
  <w:num w:numId="23">
    <w:abstractNumId w:val="25"/>
  </w:num>
  <w:num w:numId="24">
    <w:abstractNumId w:val="26"/>
  </w:num>
  <w:num w:numId="25">
    <w:abstractNumId w:val="23"/>
  </w:num>
  <w:num w:numId="26">
    <w:abstractNumId w:val="5"/>
  </w:num>
  <w:num w:numId="27">
    <w:abstractNumId w:val="22"/>
  </w:num>
  <w:num w:numId="28">
    <w:abstractNumId w:val="33"/>
  </w:num>
  <w:num w:numId="29">
    <w:abstractNumId w:val="28"/>
  </w:num>
  <w:num w:numId="30">
    <w:abstractNumId w:val="7"/>
  </w:num>
  <w:num w:numId="31">
    <w:abstractNumId w:val="4"/>
  </w:num>
  <w:num w:numId="32">
    <w:abstractNumId w:val="30"/>
  </w:num>
  <w:num w:numId="33">
    <w:abstractNumId w:val="37"/>
  </w:num>
  <w:num w:numId="34">
    <w:abstractNumId w:val="18"/>
  </w:num>
  <w:num w:numId="35">
    <w:abstractNumId w:val="21"/>
  </w:num>
  <w:num w:numId="36">
    <w:abstractNumId w:val="9"/>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CA"/>
    <w:rsid w:val="00725D32"/>
    <w:rsid w:val="00774ECA"/>
    <w:rsid w:val="00BE4473"/>
    <w:rsid w:val="00C50D1B"/>
    <w:rsid w:val="00C96A2E"/>
    <w:rsid w:val="00D831C3"/>
    <w:rsid w:val="00DD1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uiPriority w:val="99"/>
    <w:qFormat/>
    <w:rsid w:val="00774ECA"/>
    <w:pPr>
      <w:spacing w:after="0" w:line="240" w:lineRule="auto"/>
    </w:pPr>
    <w:rPr>
      <w:rFonts w:ascii="Calibri" w:eastAsia="MS ??" w:hAnsi="Calibri" w:cs="Times New Roman"/>
    </w:rPr>
  </w:style>
  <w:style w:type="paragraph" w:styleId="Paragraphedeliste">
    <w:name w:val="List Paragraph"/>
    <w:basedOn w:val="Normal"/>
    <w:uiPriority w:val="34"/>
    <w:qFormat/>
    <w:rsid w:val="00DD107E"/>
    <w:pPr>
      <w:ind w:left="720"/>
      <w:contextualSpacing/>
    </w:pPr>
  </w:style>
  <w:style w:type="paragraph" w:styleId="En-tte">
    <w:name w:val="header"/>
    <w:basedOn w:val="Normal"/>
    <w:link w:val="En-tteCar"/>
    <w:uiPriority w:val="99"/>
    <w:unhideWhenUsed/>
    <w:rsid w:val="00C96A2E"/>
    <w:pPr>
      <w:tabs>
        <w:tab w:val="center" w:pos="4536"/>
        <w:tab w:val="right" w:pos="9072"/>
      </w:tabs>
      <w:spacing w:after="0" w:line="240" w:lineRule="auto"/>
    </w:pPr>
  </w:style>
  <w:style w:type="character" w:customStyle="1" w:styleId="En-tteCar">
    <w:name w:val="En-tête Car"/>
    <w:basedOn w:val="Policepardfaut"/>
    <w:link w:val="En-tte"/>
    <w:uiPriority w:val="99"/>
    <w:rsid w:val="00C96A2E"/>
    <w:rPr>
      <w:rFonts w:ascii="Calibri" w:eastAsia="Calibri" w:hAnsi="Calibri" w:cs="Times New Roman"/>
    </w:rPr>
  </w:style>
  <w:style w:type="paragraph" w:styleId="Pieddepage">
    <w:name w:val="footer"/>
    <w:basedOn w:val="Normal"/>
    <w:link w:val="PieddepageCar"/>
    <w:uiPriority w:val="99"/>
    <w:unhideWhenUsed/>
    <w:rsid w:val="00C96A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6A2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uiPriority w:val="99"/>
    <w:qFormat/>
    <w:rsid w:val="00774ECA"/>
    <w:pPr>
      <w:spacing w:after="0" w:line="240" w:lineRule="auto"/>
    </w:pPr>
    <w:rPr>
      <w:rFonts w:ascii="Calibri" w:eastAsia="MS ??" w:hAnsi="Calibri" w:cs="Times New Roman"/>
    </w:rPr>
  </w:style>
  <w:style w:type="paragraph" w:styleId="Paragraphedeliste">
    <w:name w:val="List Paragraph"/>
    <w:basedOn w:val="Normal"/>
    <w:uiPriority w:val="34"/>
    <w:qFormat/>
    <w:rsid w:val="00DD107E"/>
    <w:pPr>
      <w:ind w:left="720"/>
      <w:contextualSpacing/>
    </w:pPr>
  </w:style>
  <w:style w:type="paragraph" w:styleId="En-tte">
    <w:name w:val="header"/>
    <w:basedOn w:val="Normal"/>
    <w:link w:val="En-tteCar"/>
    <w:uiPriority w:val="99"/>
    <w:unhideWhenUsed/>
    <w:rsid w:val="00C96A2E"/>
    <w:pPr>
      <w:tabs>
        <w:tab w:val="center" w:pos="4536"/>
        <w:tab w:val="right" w:pos="9072"/>
      </w:tabs>
      <w:spacing w:after="0" w:line="240" w:lineRule="auto"/>
    </w:pPr>
  </w:style>
  <w:style w:type="character" w:customStyle="1" w:styleId="En-tteCar">
    <w:name w:val="En-tête Car"/>
    <w:basedOn w:val="Policepardfaut"/>
    <w:link w:val="En-tte"/>
    <w:uiPriority w:val="99"/>
    <w:rsid w:val="00C96A2E"/>
    <w:rPr>
      <w:rFonts w:ascii="Calibri" w:eastAsia="Calibri" w:hAnsi="Calibri" w:cs="Times New Roman"/>
    </w:rPr>
  </w:style>
  <w:style w:type="paragraph" w:styleId="Pieddepage">
    <w:name w:val="footer"/>
    <w:basedOn w:val="Normal"/>
    <w:link w:val="PieddepageCar"/>
    <w:uiPriority w:val="99"/>
    <w:unhideWhenUsed/>
    <w:rsid w:val="00C96A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6A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4181</Words>
  <Characters>22997</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Petrella</dc:creator>
  <cp:lastModifiedBy>Dominique Petrella</cp:lastModifiedBy>
  <cp:revision>2</cp:revision>
  <dcterms:created xsi:type="dcterms:W3CDTF">2016-03-27T08:04:00Z</dcterms:created>
  <dcterms:modified xsi:type="dcterms:W3CDTF">2016-03-27T08:04:00Z</dcterms:modified>
</cp:coreProperties>
</file>